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F6" w:rsidRDefault="000120A2">
      <w:pPr>
        <w:pStyle w:val="Title"/>
        <w:keepNext w:val="0"/>
        <w:widowControl w:val="0"/>
        <w:spacing w:before="58" w:line="276" w:lineRule="auto"/>
        <w:ind w:left="568" w:right="790"/>
        <w:jc w:val="center"/>
        <w:rPr>
          <w:rFonts w:ascii="Times New Roman" w:eastAsia="Times New Roman" w:hAnsi="Times New Roman" w:cs="Times New Roman"/>
          <w:sz w:val="42"/>
          <w:szCs w:val="42"/>
          <w:u w:color="000000"/>
        </w:rPr>
      </w:pPr>
      <w:bookmarkStart w:id="0" w:name="_GoBack"/>
      <w:bookmarkEnd w:id="0"/>
      <w:r>
        <w:rPr>
          <w:rFonts w:ascii="Times New Roman" w:hAnsi="Times New Roman"/>
          <w:sz w:val="42"/>
          <w:szCs w:val="42"/>
          <w:u w:color="000000"/>
        </w:rPr>
        <w:t>Committee on Economic, Social and Cultural Rights</w:t>
      </w:r>
    </w:p>
    <w:p w:rsidR="00005AF6" w:rsidRDefault="00005AF6">
      <w:pPr>
        <w:pStyle w:val="Body0"/>
        <w:widowControl w:val="0"/>
        <w:spacing w:before="1"/>
        <w:ind w:left="568" w:right="787"/>
        <w:jc w:val="center"/>
        <w:rPr>
          <w:rFonts w:ascii="Times New Roman" w:eastAsia="Times New Roman" w:hAnsi="Times New Roman" w:cs="Times New Roman"/>
          <w:u w:color="000000"/>
        </w:rPr>
      </w:pPr>
    </w:p>
    <w:p w:rsidR="00005AF6" w:rsidRDefault="00005AF6">
      <w:pPr>
        <w:pStyle w:val="Body0"/>
        <w:widowControl w:val="0"/>
        <w:spacing w:before="1"/>
        <w:ind w:left="568" w:right="787"/>
        <w:jc w:val="center"/>
        <w:rPr>
          <w:rFonts w:ascii="Times New Roman" w:eastAsia="Times New Roman" w:hAnsi="Times New Roman" w:cs="Times New Roman"/>
          <w:u w:color="000000"/>
        </w:rPr>
      </w:pPr>
    </w:p>
    <w:p w:rsidR="00005AF6" w:rsidRDefault="000120A2">
      <w:pPr>
        <w:pStyle w:val="Body0"/>
        <w:widowControl w:val="0"/>
        <w:spacing w:before="1"/>
        <w:ind w:left="568" w:right="787"/>
        <w:jc w:val="center"/>
        <w:rPr>
          <w:rFonts w:ascii="Times New Roman" w:eastAsia="Times New Roman" w:hAnsi="Times New Roman" w:cs="Times New Roman"/>
          <w:sz w:val="42"/>
          <w:szCs w:val="42"/>
          <w:u w:color="000000"/>
        </w:rPr>
      </w:pPr>
      <w:r>
        <w:rPr>
          <w:rFonts w:ascii="Times New Roman" w:hAnsi="Times New Roman"/>
          <w:sz w:val="42"/>
          <w:szCs w:val="42"/>
          <w:u w:color="000000"/>
          <w:lang w:val="en-US"/>
        </w:rPr>
        <w:t>68th session</w:t>
      </w:r>
    </w:p>
    <w:p w:rsidR="00005AF6" w:rsidRDefault="00005AF6">
      <w:pPr>
        <w:pStyle w:val="Default"/>
        <w:widowControl w:val="0"/>
        <w:spacing w:before="8"/>
        <w:rPr>
          <w:rFonts w:ascii="Times New Roman" w:eastAsia="Times New Roman" w:hAnsi="Times New Roman" w:cs="Times New Roman"/>
          <w:sz w:val="54"/>
          <w:szCs w:val="54"/>
          <w:u w:color="000000"/>
          <w:lang w:val="en-US"/>
        </w:rPr>
      </w:pPr>
    </w:p>
    <w:p w:rsidR="00005AF6" w:rsidRDefault="00005AF6">
      <w:pPr>
        <w:pStyle w:val="Body0"/>
        <w:widowControl w:val="0"/>
        <w:spacing w:before="1"/>
        <w:ind w:left="529" w:right="606" w:firstLine="61"/>
        <w:jc w:val="center"/>
        <w:rPr>
          <w:rFonts w:ascii="Times New Roman" w:eastAsia="Times New Roman" w:hAnsi="Times New Roman" w:cs="Times New Roman"/>
          <w:u w:color="000000"/>
        </w:rPr>
      </w:pPr>
    </w:p>
    <w:p w:rsidR="00005AF6" w:rsidRDefault="000120A2">
      <w:pPr>
        <w:pStyle w:val="Body0"/>
        <w:widowControl w:val="0"/>
        <w:spacing w:before="1"/>
        <w:ind w:left="529" w:right="606" w:firstLine="61"/>
        <w:jc w:val="center"/>
        <w:rPr>
          <w:rFonts w:ascii="Times New Roman" w:eastAsia="Times New Roman" w:hAnsi="Times New Roman" w:cs="Times New Roman"/>
          <w:b/>
          <w:bCs/>
          <w:i/>
          <w:iCs/>
          <w:sz w:val="40"/>
          <w:szCs w:val="40"/>
          <w:u w:color="000000"/>
          <w:lang w:val="en-US"/>
        </w:rPr>
      </w:pPr>
      <w:r>
        <w:rPr>
          <w:rFonts w:ascii="Times New Roman" w:hAnsi="Times New Roman"/>
          <w:b/>
          <w:bCs/>
          <w:i/>
          <w:iCs/>
          <w:sz w:val="40"/>
          <w:szCs w:val="40"/>
          <w:u w:color="000000"/>
          <w:lang w:val="en-US"/>
        </w:rPr>
        <w:t>The Lack of Information, Prevention and Medical Treatment in the COVID-19 Crisis in Nicaragua</w:t>
      </w:r>
      <w:r>
        <w:rPr>
          <w:rFonts w:ascii="Times New Roman" w:hAnsi="Times New Roman"/>
          <w:b/>
          <w:bCs/>
          <w:i/>
          <w:iCs/>
          <w:sz w:val="40"/>
          <w:szCs w:val="40"/>
          <w:u w:color="000000"/>
          <w:lang w:val="en-US"/>
        </w:rPr>
        <w:t xml:space="preserve">” </w:t>
      </w:r>
    </w:p>
    <w:p w:rsidR="00005AF6" w:rsidRDefault="000120A2">
      <w:pPr>
        <w:pStyle w:val="Body0"/>
        <w:widowControl w:val="0"/>
        <w:spacing w:before="1"/>
        <w:ind w:left="529" w:right="606" w:firstLine="61"/>
        <w:jc w:val="center"/>
        <w:rPr>
          <w:rFonts w:ascii="Times New Roman" w:eastAsia="Times New Roman" w:hAnsi="Times New Roman" w:cs="Times New Roman"/>
          <w:i/>
          <w:iCs/>
          <w:sz w:val="40"/>
          <w:szCs w:val="40"/>
          <w:u w:color="000000"/>
        </w:rPr>
      </w:pPr>
      <w:r>
        <w:rPr>
          <w:rFonts w:ascii="Times New Roman" w:hAnsi="Times New Roman"/>
          <w:i/>
          <w:iCs/>
          <w:sz w:val="40"/>
          <w:szCs w:val="40"/>
          <w:u w:color="000000"/>
          <w:lang w:val="en-US"/>
        </w:rPr>
        <w:t>(Articles 12 and 7 of the Covenant)</w:t>
      </w:r>
    </w:p>
    <w:p w:rsidR="00005AF6" w:rsidRDefault="00005AF6">
      <w:pPr>
        <w:pStyle w:val="Default"/>
        <w:widowControl w:val="0"/>
        <w:spacing w:before="10"/>
        <w:rPr>
          <w:rFonts w:ascii="Times New Roman" w:eastAsia="Times New Roman" w:hAnsi="Times New Roman" w:cs="Times New Roman"/>
          <w:i/>
          <w:iCs/>
          <w:sz w:val="39"/>
          <w:szCs w:val="39"/>
          <w:u w:color="000000"/>
          <w:lang w:val="en-US"/>
        </w:rPr>
      </w:pPr>
    </w:p>
    <w:p w:rsidR="00005AF6" w:rsidRPr="000120A2" w:rsidRDefault="000120A2">
      <w:pPr>
        <w:pStyle w:val="Body0"/>
        <w:widowControl w:val="0"/>
        <w:spacing w:line="552" w:lineRule="auto"/>
        <w:ind w:left="2272" w:right="2476" w:firstLine="1120"/>
        <w:rPr>
          <w:rFonts w:ascii="Times New Roman" w:eastAsia="Times New Roman" w:hAnsi="Times New Roman" w:cs="Times New Roman"/>
          <w:sz w:val="24"/>
          <w:szCs w:val="24"/>
          <w:u w:color="000000"/>
          <w:lang w:val="es-ES"/>
        </w:rPr>
      </w:pPr>
      <w:r w:rsidRPr="000120A2">
        <w:rPr>
          <w:rFonts w:ascii="Times New Roman" w:hAnsi="Times New Roman"/>
          <w:sz w:val="20"/>
          <w:szCs w:val="20"/>
          <w:u w:color="000000"/>
          <w:lang w:val="es-ES"/>
        </w:rPr>
        <w:t>Joint submission presented by</w:t>
      </w:r>
      <w:r>
        <w:rPr>
          <w:rFonts w:ascii="Times New Roman" w:hAnsi="Times New Roman"/>
          <w:sz w:val="24"/>
          <w:szCs w:val="24"/>
          <w:u w:color="000000"/>
          <w:lang w:val="es-ES_tradnl"/>
        </w:rPr>
        <w:t xml:space="preserve">: Observatorio Ciudadano </w:t>
      </w:r>
      <w:r>
        <w:rPr>
          <w:rFonts w:ascii="Times New Roman" w:hAnsi="Times New Roman"/>
          <w:sz w:val="24"/>
          <w:szCs w:val="24"/>
          <w:u w:color="000000"/>
          <w:lang w:val="es-ES_tradnl"/>
        </w:rPr>
        <w:t>COVID-19 Nicaragua Red International de Derechos Humanos (RIDH)</w:t>
      </w:r>
    </w:p>
    <w:p w:rsidR="00005AF6" w:rsidRPr="000120A2" w:rsidRDefault="000120A2">
      <w:pPr>
        <w:pStyle w:val="Default"/>
        <w:widowControl w:val="0"/>
        <w:spacing w:before="1"/>
        <w:rPr>
          <w:rFonts w:ascii="Times New Roman" w:eastAsia="Times New Roman" w:hAnsi="Times New Roman" w:cs="Times New Roman"/>
          <w:sz w:val="15"/>
          <w:szCs w:val="15"/>
          <w:u w:color="000000"/>
          <w:lang w:val="es-ES"/>
        </w:rPr>
      </w:pPr>
      <w:r>
        <w:rPr>
          <w:rFonts w:ascii="Times New Roman" w:eastAsia="Times New Roman" w:hAnsi="Times New Roman" w:cs="Times New Roman"/>
          <w:noProof/>
          <w:u w:color="000000"/>
        </w:rPr>
        <w:drawing>
          <wp:anchor distT="0" distB="0" distL="0" distR="0" simplePos="0" relativeHeight="251659264" behindDoc="0" locked="0" layoutInCell="1" allowOverlap="1">
            <wp:simplePos x="0" y="0"/>
            <wp:positionH relativeFrom="page">
              <wp:posOffset>1407161</wp:posOffset>
            </wp:positionH>
            <wp:positionV relativeFrom="line">
              <wp:posOffset>135487</wp:posOffset>
            </wp:positionV>
            <wp:extent cx="4705347" cy="1619250"/>
            <wp:effectExtent l="0" t="0" r="0" b="0"/>
            <wp:wrapTopAndBottom distT="0" dist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4705347" cy="1619250"/>
                    </a:xfrm>
                    <a:prstGeom prst="rect">
                      <a:avLst/>
                    </a:prstGeom>
                    <a:ln w="12700" cap="flat">
                      <a:noFill/>
                      <a:miter lim="400000"/>
                    </a:ln>
                    <a:effectLst/>
                  </pic:spPr>
                </pic:pic>
              </a:graphicData>
            </a:graphic>
          </wp:anchor>
        </w:drawing>
      </w:r>
      <w:r>
        <w:rPr>
          <w:rFonts w:ascii="Times New Roman" w:eastAsia="Times New Roman" w:hAnsi="Times New Roman" w:cs="Times New Roman"/>
          <w:noProof/>
          <w:u w:color="000000"/>
        </w:rPr>
        <w:drawing>
          <wp:anchor distT="0" distB="0" distL="0" distR="0" simplePos="0" relativeHeight="251660288" behindDoc="0" locked="0" layoutInCell="1" allowOverlap="1">
            <wp:simplePos x="0" y="0"/>
            <wp:positionH relativeFrom="page">
              <wp:posOffset>3193413</wp:posOffset>
            </wp:positionH>
            <wp:positionV relativeFrom="line">
              <wp:posOffset>1944658</wp:posOffset>
            </wp:positionV>
            <wp:extent cx="1165862" cy="1826514"/>
            <wp:effectExtent l="0" t="0" r="0" b="0"/>
            <wp:wrapTopAndBottom distT="0" dist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extLst/>
                    </a:blip>
                    <a:stretch>
                      <a:fillRect/>
                    </a:stretch>
                  </pic:blipFill>
                  <pic:spPr>
                    <a:xfrm>
                      <a:off x="0" y="0"/>
                      <a:ext cx="1165862" cy="1826514"/>
                    </a:xfrm>
                    <a:prstGeom prst="rect">
                      <a:avLst/>
                    </a:prstGeom>
                    <a:ln w="12700" cap="flat">
                      <a:noFill/>
                      <a:miter lim="400000"/>
                    </a:ln>
                    <a:effectLst/>
                  </pic:spPr>
                </pic:pic>
              </a:graphicData>
            </a:graphic>
          </wp:anchor>
        </w:drawing>
      </w:r>
    </w:p>
    <w:p w:rsidR="00005AF6" w:rsidRPr="000120A2" w:rsidRDefault="00005AF6">
      <w:pPr>
        <w:pStyle w:val="Default"/>
        <w:widowControl w:val="0"/>
        <w:spacing w:before="1"/>
        <w:rPr>
          <w:rFonts w:ascii="Times New Roman" w:eastAsia="Times New Roman" w:hAnsi="Times New Roman" w:cs="Times New Roman"/>
          <w:sz w:val="20"/>
          <w:szCs w:val="20"/>
          <w:u w:color="000000"/>
          <w:lang w:val="es-ES"/>
        </w:rPr>
      </w:pPr>
    </w:p>
    <w:p w:rsidR="00005AF6" w:rsidRPr="000120A2" w:rsidRDefault="00005AF6">
      <w:pPr>
        <w:pStyle w:val="Default"/>
        <w:widowControl w:val="0"/>
        <w:spacing w:before="0"/>
        <w:rPr>
          <w:rFonts w:ascii="Times New Roman" w:eastAsia="Times New Roman" w:hAnsi="Times New Roman" w:cs="Times New Roman"/>
          <w:sz w:val="26"/>
          <w:szCs w:val="26"/>
          <w:u w:color="000000"/>
          <w:lang w:val="es-ES"/>
        </w:rPr>
      </w:pPr>
    </w:p>
    <w:p w:rsidR="00005AF6" w:rsidRPr="000120A2" w:rsidRDefault="00005AF6">
      <w:pPr>
        <w:pStyle w:val="Default"/>
        <w:widowControl w:val="0"/>
        <w:spacing w:before="0"/>
        <w:rPr>
          <w:rFonts w:ascii="Times New Roman" w:eastAsia="Times New Roman" w:hAnsi="Times New Roman" w:cs="Times New Roman"/>
          <w:sz w:val="26"/>
          <w:szCs w:val="26"/>
          <w:u w:color="000000"/>
          <w:lang w:val="es-ES"/>
        </w:rPr>
      </w:pPr>
    </w:p>
    <w:p w:rsidR="00005AF6" w:rsidRDefault="000120A2">
      <w:pPr>
        <w:pStyle w:val="Default"/>
        <w:widowControl w:val="0"/>
        <w:spacing w:before="216"/>
        <w:ind w:left="568" w:right="786"/>
        <w:jc w:val="center"/>
        <w:rPr>
          <w:rFonts w:ascii="Times New Roman" w:eastAsia="Times New Roman" w:hAnsi="Times New Roman" w:cs="Times New Roman"/>
          <w:u w:color="000000"/>
          <w:lang w:val="en-US"/>
        </w:rPr>
        <w:sectPr w:rsidR="00005AF6">
          <w:headerReference w:type="default" r:id="rId9"/>
          <w:footerReference w:type="default" r:id="rId10"/>
          <w:pgSz w:w="11906" w:h="16838"/>
          <w:pgMar w:top="1174" w:right="1134" w:bottom="1134" w:left="1134" w:header="709" w:footer="850" w:gutter="0"/>
          <w:pgNumType w:start="1"/>
          <w:cols w:space="720"/>
        </w:sectPr>
      </w:pPr>
      <w:r>
        <w:rPr>
          <w:rFonts w:ascii="Times New Roman" w:hAnsi="Times New Roman"/>
          <w:u w:color="000000"/>
          <w:lang w:val="en-US"/>
        </w:rPr>
        <w:t>August 2020</w:t>
      </w:r>
      <w:r>
        <w:rPr>
          <w:rFonts w:ascii="Times New Roman" w:eastAsia="Times New Roman" w:hAnsi="Times New Roman" w:cs="Times New Roman"/>
          <w:u w:color="000000"/>
          <w:lang w:val="en-US"/>
        </w:rPr>
        <w:br w:type="page"/>
      </w:r>
    </w:p>
    <w:p w:rsidR="00005AF6" w:rsidRDefault="00005AF6">
      <w:pPr>
        <w:pStyle w:val="Default"/>
        <w:widowControl w:val="0"/>
        <w:spacing w:before="9"/>
        <w:rPr>
          <w:rFonts w:ascii="Times New Roman" w:eastAsia="Times New Roman" w:hAnsi="Times New Roman" w:cs="Times New Roman"/>
          <w:sz w:val="19"/>
          <w:szCs w:val="19"/>
          <w:u w:color="000000"/>
          <w:lang w:val="en-US"/>
        </w:rPr>
      </w:pPr>
    </w:p>
    <w:p w:rsidR="00005AF6" w:rsidRDefault="000120A2">
      <w:pPr>
        <w:pStyle w:val="Body0"/>
        <w:widowControl w:val="0"/>
        <w:spacing w:before="89" w:line="276" w:lineRule="auto"/>
        <w:ind w:left="3298" w:right="520" w:hanging="2279"/>
        <w:rPr>
          <w:rFonts w:ascii="Times New Roman" w:eastAsia="Times New Roman" w:hAnsi="Times New Roman" w:cs="Times New Roman"/>
          <w:b/>
          <w:bCs/>
          <w:i/>
          <w:iCs/>
          <w:sz w:val="28"/>
          <w:szCs w:val="28"/>
          <w:u w:color="000000"/>
        </w:rPr>
      </w:pPr>
      <w:r>
        <w:rPr>
          <w:rFonts w:ascii="Times New Roman" w:hAnsi="Times New Roman"/>
          <w:b/>
          <w:bCs/>
          <w:i/>
          <w:iCs/>
          <w:sz w:val="28"/>
          <w:szCs w:val="28"/>
          <w:u w:color="000000"/>
          <w:lang w:val="en-US"/>
        </w:rPr>
        <w:t>“</w:t>
      </w:r>
      <w:r>
        <w:rPr>
          <w:rFonts w:ascii="Times New Roman" w:hAnsi="Times New Roman"/>
          <w:b/>
          <w:bCs/>
          <w:i/>
          <w:iCs/>
          <w:sz w:val="28"/>
          <w:szCs w:val="28"/>
          <w:u w:color="000000"/>
          <w:lang w:val="en-US"/>
        </w:rPr>
        <w:t xml:space="preserve">The Lack of Information, Prevention and Medical Treatment in the </w:t>
      </w:r>
      <w:r>
        <w:rPr>
          <w:rFonts w:ascii="Times New Roman" w:hAnsi="Times New Roman"/>
          <w:b/>
          <w:bCs/>
          <w:i/>
          <w:iCs/>
          <w:sz w:val="28"/>
          <w:szCs w:val="28"/>
          <w:u w:color="000000"/>
          <w:lang w:val="en-US"/>
        </w:rPr>
        <w:t>COVID-19 Crisis in Nicaragua</w:t>
      </w:r>
      <w:r>
        <w:rPr>
          <w:rFonts w:ascii="Times New Roman" w:hAnsi="Times New Roman"/>
          <w:b/>
          <w:bCs/>
          <w:i/>
          <w:iCs/>
          <w:sz w:val="28"/>
          <w:szCs w:val="28"/>
          <w:u w:color="000000"/>
          <w:lang w:val="en-US"/>
        </w:rPr>
        <w:t>”</w:t>
      </w:r>
    </w:p>
    <w:p w:rsidR="00005AF6" w:rsidRDefault="000120A2">
      <w:pPr>
        <w:pStyle w:val="Heading"/>
        <w:keepNext w:val="0"/>
        <w:widowControl w:val="0"/>
        <w:spacing w:before="118"/>
        <w:ind w:left="1140"/>
        <w:rPr>
          <w:rFonts w:ascii="Times New Roman" w:eastAsia="Times New Roman" w:hAnsi="Times New Roman" w:cs="Times New Roman"/>
          <w:sz w:val="24"/>
          <w:szCs w:val="24"/>
          <w:u w:color="000000"/>
        </w:rPr>
      </w:pPr>
      <w:r>
        <w:rPr>
          <w:rFonts w:ascii="Times New Roman" w:hAnsi="Times New Roman"/>
          <w:sz w:val="24"/>
          <w:szCs w:val="24"/>
          <w:u w:color="000000"/>
        </w:rPr>
        <w:t>Report of the Observatorio Ciudadano (</w:t>
      </w:r>
      <w:r>
        <w:rPr>
          <w:rFonts w:ascii="Times New Roman" w:hAnsi="Times New Roman"/>
          <w:sz w:val="24"/>
          <w:szCs w:val="24"/>
          <w:u w:color="000000"/>
          <w:rtl/>
          <w:lang w:val="ar-SA"/>
        </w:rPr>
        <w:t>“</w:t>
      </w:r>
      <w:r>
        <w:rPr>
          <w:rFonts w:ascii="Times New Roman" w:hAnsi="Times New Roman"/>
          <w:sz w:val="24"/>
          <w:szCs w:val="24"/>
          <w:u w:color="000000"/>
        </w:rPr>
        <w:t>Citizen Observatory</w:t>
      </w:r>
      <w:r>
        <w:rPr>
          <w:rFonts w:ascii="Times New Roman" w:hAnsi="Times New Roman"/>
          <w:sz w:val="24"/>
          <w:szCs w:val="24"/>
          <w:u w:color="000000"/>
        </w:rPr>
        <w:t>”</w:t>
      </w:r>
      <w:r>
        <w:rPr>
          <w:rFonts w:ascii="Times New Roman" w:hAnsi="Times New Roman"/>
          <w:sz w:val="24"/>
          <w:szCs w:val="24"/>
          <w:u w:color="000000"/>
        </w:rPr>
        <w:t>) COVID-19</w:t>
      </w:r>
    </w:p>
    <w:p w:rsidR="00005AF6" w:rsidRDefault="000120A2">
      <w:pPr>
        <w:pStyle w:val="Body0"/>
        <w:widowControl w:val="0"/>
        <w:spacing w:before="43" w:line="379" w:lineRule="auto"/>
        <w:ind w:left="4699" w:right="3535" w:hanging="288"/>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Nicaragua and of the</w:t>
      </w:r>
    </w:p>
    <w:p w:rsidR="00005AF6" w:rsidRDefault="000120A2">
      <w:pPr>
        <w:pStyle w:val="Heading"/>
        <w:keepNext w:val="0"/>
        <w:widowControl w:val="0"/>
        <w:spacing w:before="2"/>
        <w:ind w:left="568" w:right="71"/>
        <w:jc w:val="center"/>
        <w:rPr>
          <w:rFonts w:ascii="Times New Roman" w:eastAsia="Times New Roman" w:hAnsi="Times New Roman" w:cs="Times New Roman"/>
          <w:sz w:val="24"/>
          <w:szCs w:val="24"/>
          <w:u w:color="000000"/>
        </w:rPr>
      </w:pPr>
      <w:r>
        <w:rPr>
          <w:rFonts w:ascii="Times New Roman" w:hAnsi="Times New Roman"/>
          <w:sz w:val="24"/>
          <w:szCs w:val="24"/>
          <w:u w:color="000000"/>
        </w:rPr>
        <w:t>International Network of Human Rights</w:t>
      </w:r>
    </w:p>
    <w:p w:rsidR="00005AF6" w:rsidRDefault="000120A2">
      <w:pPr>
        <w:pStyle w:val="Body0"/>
        <w:widowControl w:val="0"/>
        <w:spacing w:before="160" w:line="381" w:lineRule="auto"/>
        <w:ind w:left="1946" w:right="1445"/>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To the Committee on Economic, Social and Cultural Rights 10 August 2020</w:t>
      </w:r>
    </w:p>
    <w:p w:rsidR="00005AF6" w:rsidRDefault="00005AF6">
      <w:pPr>
        <w:pStyle w:val="Default"/>
        <w:widowControl w:val="0"/>
        <w:spacing w:before="10"/>
        <w:rPr>
          <w:rFonts w:ascii="Times New Roman" w:eastAsia="Times New Roman" w:hAnsi="Times New Roman" w:cs="Times New Roman"/>
          <w:b/>
          <w:bCs/>
          <w:sz w:val="37"/>
          <w:szCs w:val="37"/>
          <w:u w:color="000000"/>
          <w:lang w:val="en-US"/>
        </w:rPr>
      </w:pPr>
    </w:p>
    <w:p w:rsidR="00005AF6" w:rsidRDefault="000120A2">
      <w:pPr>
        <w:pStyle w:val="Heading"/>
        <w:keepNext w:val="0"/>
        <w:widowControl w:val="0"/>
        <w:numPr>
          <w:ilvl w:val="0"/>
          <w:numId w:val="2"/>
        </w:numPr>
        <w:jc w:val="both"/>
        <w:rPr>
          <w:rFonts w:ascii="Times New Roman" w:hAnsi="Times New Roman"/>
          <w:sz w:val="24"/>
          <w:szCs w:val="24"/>
          <w:u w:color="000000"/>
        </w:rPr>
      </w:pPr>
      <w:r>
        <w:rPr>
          <w:rFonts w:ascii="Times New Roman" w:hAnsi="Times New Roman"/>
          <w:sz w:val="24"/>
          <w:szCs w:val="24"/>
          <w:u w:color="000000"/>
        </w:rPr>
        <w:t>The</w:t>
      </w:r>
      <w:r>
        <w:rPr>
          <w:rFonts w:ascii="Times New Roman" w:hAnsi="Times New Roman"/>
          <w:spacing w:val="-2"/>
          <w:sz w:val="24"/>
          <w:szCs w:val="24"/>
          <w:u w:color="000000"/>
        </w:rPr>
        <w:t xml:space="preserve"> </w:t>
      </w:r>
      <w:r>
        <w:rPr>
          <w:rFonts w:ascii="Times New Roman" w:hAnsi="Times New Roman"/>
          <w:sz w:val="24"/>
          <w:szCs w:val="24"/>
          <w:u w:color="000000"/>
        </w:rPr>
        <w:t>Organizations</w:t>
      </w:r>
    </w:p>
    <w:p w:rsidR="00005AF6" w:rsidRDefault="000120A2">
      <w:pPr>
        <w:widowControl w:val="0"/>
        <w:numPr>
          <w:ilvl w:val="1"/>
          <w:numId w:val="2"/>
        </w:numPr>
        <w:spacing w:before="161" w:line="276" w:lineRule="auto"/>
        <w:ind w:right="337"/>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The Observatorio Ciudadano COVID-19 Nicaragua (</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Observatory</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 is an informal, non-governmental organization of the civil society of Nicaragua. It is a collaborative effort of an inter</w:t>
      </w:r>
      <w:r>
        <w:rPr>
          <w:rFonts w:cs="Arial Unicode MS"/>
          <w:color w:val="000000"/>
          <w:u w:color="000000"/>
          <w14:textOutline w14:w="0" w14:cap="flat" w14:cmpd="sng" w14:algn="ctr">
            <w14:noFill/>
            <w14:prstDash w14:val="solid"/>
            <w14:bevel/>
          </w14:textOutline>
        </w:rPr>
        <w:t>disciplinary team using information provided by organizations, networks and the citizenry in general, that aims to contribute to fill the lack of information about the situation of COVID-19 in Nicaragua. The team is composed of volunteers, professionals in</w:t>
      </w:r>
      <w:r>
        <w:rPr>
          <w:rFonts w:cs="Arial Unicode MS"/>
          <w:color w:val="000000"/>
          <w:u w:color="000000"/>
          <w14:textOutline w14:w="0" w14:cap="flat" w14:cmpd="sng" w14:algn="ctr">
            <w14:noFill/>
            <w14:prstDash w14:val="solid"/>
            <w14:bevel/>
          </w14:textOutline>
        </w:rPr>
        <w:t xml:space="preserve"> medicine (including public health specialists and epidemiologists), communication, research, engineering, information technology, and students who contribute using their professional tools to make the effort a reality.</w:t>
      </w:r>
      <w:r>
        <w:rPr>
          <w:rFonts w:eastAsia="Times New Roman"/>
          <w:color w:val="000000"/>
          <w:u w:color="000000"/>
          <w:vertAlign w:val="superscript"/>
          <w14:textOutline w14:w="0" w14:cap="flat" w14:cmpd="sng" w14:algn="ctr">
            <w14:noFill/>
            <w14:prstDash w14:val="solid"/>
            <w14:bevel/>
          </w14:textOutline>
        </w:rPr>
        <w:footnoteReference w:id="2"/>
      </w:r>
    </w:p>
    <w:p w:rsidR="00005AF6" w:rsidRDefault="000120A2">
      <w:pPr>
        <w:widowControl w:val="0"/>
        <w:numPr>
          <w:ilvl w:val="1"/>
          <w:numId w:val="3"/>
        </w:numPr>
        <w:spacing w:before="120"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International Network of Human Rights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RIDH</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is an NGO based in Geneva which has consultative status with the UN since 2014. The RIDH specializes in the promotion and protection of human rights in Latin</w:t>
      </w:r>
      <w:r>
        <w:rPr>
          <w:rStyle w:val="None"/>
          <w:rFonts w:cs="Arial Unicode MS"/>
          <w:color w:val="000000"/>
          <w:u w:color="000000"/>
          <w14:textOutline w14:w="0" w14:cap="flat" w14:cmpd="sng" w14:algn="ctr">
            <w14:noFill/>
            <w14:prstDash w14:val="solid"/>
            <w14:bevel/>
          </w14:textOutline>
        </w:rPr>
        <w:t xml:space="preserve"> America and facilitates links between organizations of the civil society in Latin America and the UN human rights protection system.</w:t>
      </w:r>
      <w:r>
        <w:rPr>
          <w:rStyle w:val="None"/>
          <w:rFonts w:eastAsia="Times New Roman"/>
          <w:color w:val="000000"/>
          <w:u w:color="000000"/>
          <w:vertAlign w:val="superscript"/>
          <w14:textOutline w14:w="0" w14:cap="flat" w14:cmpd="sng" w14:algn="ctr">
            <w14:noFill/>
            <w14:prstDash w14:val="solid"/>
            <w14:bevel/>
          </w14:textOutline>
        </w:rPr>
        <w:footnoteReference w:id="3"/>
      </w:r>
    </w:p>
    <w:p w:rsidR="00005AF6" w:rsidRDefault="000120A2">
      <w:pPr>
        <w:pStyle w:val="Heading"/>
        <w:keepNext w:val="0"/>
        <w:widowControl w:val="0"/>
        <w:numPr>
          <w:ilvl w:val="0"/>
          <w:numId w:val="2"/>
        </w:numPr>
        <w:spacing w:before="120"/>
        <w:jc w:val="both"/>
        <w:rPr>
          <w:rFonts w:ascii="Times New Roman" w:hAnsi="Times New Roman"/>
          <w:sz w:val="24"/>
          <w:szCs w:val="24"/>
          <w:u w:color="000000"/>
        </w:rPr>
      </w:pPr>
      <w:r>
        <w:rPr>
          <w:rStyle w:val="None"/>
          <w:rFonts w:ascii="Times New Roman" w:hAnsi="Times New Roman"/>
          <w:sz w:val="24"/>
          <w:szCs w:val="24"/>
          <w:u w:color="000000"/>
        </w:rPr>
        <w:t>Executive</w:t>
      </w:r>
      <w:r>
        <w:rPr>
          <w:rStyle w:val="None"/>
          <w:rFonts w:ascii="Times New Roman" w:hAnsi="Times New Roman"/>
          <w:spacing w:val="-2"/>
          <w:sz w:val="24"/>
          <w:szCs w:val="24"/>
          <w:u w:color="000000"/>
        </w:rPr>
        <w:t xml:space="preserve"> </w:t>
      </w:r>
      <w:r>
        <w:rPr>
          <w:rStyle w:val="None"/>
          <w:rFonts w:ascii="Times New Roman" w:hAnsi="Times New Roman"/>
          <w:sz w:val="24"/>
          <w:szCs w:val="24"/>
          <w:u w:color="000000"/>
        </w:rPr>
        <w:t>Summary</w:t>
      </w:r>
    </w:p>
    <w:p w:rsidR="00005AF6" w:rsidRDefault="000120A2">
      <w:pPr>
        <w:widowControl w:val="0"/>
        <w:numPr>
          <w:ilvl w:val="0"/>
          <w:numId w:val="6"/>
        </w:numPr>
        <w:spacing w:before="161" w:line="276" w:lineRule="auto"/>
        <w:ind w:right="334"/>
        <w:jc w:val="both"/>
        <w:rPr>
          <w:rFonts w:cs="Arial Unicode MS"/>
          <w:color w:val="000000"/>
          <w:u w:color="000000"/>
          <w14:textOutline w14:w="0" w14:cap="flat" w14:cmpd="sng" w14:algn="ctr">
            <w14:noFill/>
            <w14:prstDash w14:val="solid"/>
            <w14:bevel/>
          </w14:textOutline>
        </w:rPr>
        <w:sectPr w:rsidR="00005AF6">
          <w:type w:val="continuous"/>
          <w:pgSz w:w="11906" w:h="16838"/>
          <w:pgMar w:top="1394" w:right="1134" w:bottom="2034" w:left="1134" w:header="709" w:footer="850" w:gutter="0"/>
          <w:pgNumType w:start="1"/>
          <w:cols w:space="720"/>
        </w:sectPr>
      </w:pPr>
      <w:r>
        <w:rPr>
          <w:rStyle w:val="None"/>
          <w:rFonts w:cs="Arial Unicode MS"/>
          <w:color w:val="000000"/>
          <w:u w:color="000000"/>
          <w14:textOutline w14:w="0" w14:cap="flat" w14:cmpd="sng" w14:algn="ctr">
            <w14:noFill/>
            <w14:prstDash w14:val="solid"/>
            <w14:bevel/>
          </w14:textOutline>
        </w:rPr>
        <w:t>The purpose of this report is to inform the Committee, and request that it adopt pertinent conclusions and recommendations, consistent with its recent Declaration on COVID- 19,</w:t>
      </w:r>
      <w:r>
        <w:rPr>
          <w:rStyle w:val="None"/>
          <w:rFonts w:eastAsia="Times New Roman"/>
          <w:color w:val="000000"/>
          <w:u w:color="000000"/>
          <w:vertAlign w:val="superscript"/>
          <w14:textOutline w14:w="0" w14:cap="flat" w14:cmpd="sng" w14:algn="ctr">
            <w14:noFill/>
            <w14:prstDash w14:val="solid"/>
            <w14:bevel/>
          </w14:textOutline>
        </w:rPr>
        <w:footnoteReference w:id="4"/>
      </w:r>
      <w:r>
        <w:rPr>
          <w:rStyle w:val="None"/>
          <w:rFonts w:cs="Arial Unicode MS"/>
          <w:color w:val="000000"/>
          <w:u w:color="000000"/>
          <w14:textOutline w14:w="0" w14:cap="flat" w14:cmpd="sng" w14:algn="ctr">
            <w14:noFill/>
            <w14:prstDash w14:val="solid"/>
            <w14:bevel/>
          </w14:textOutline>
        </w:rPr>
        <w:t>concer</w:t>
      </w:r>
      <w:r>
        <w:rPr>
          <w:rStyle w:val="None"/>
          <w:rFonts w:cs="Arial Unicode MS"/>
          <w:color w:val="000000"/>
          <w:u w:color="000000"/>
          <w14:textOutline w14:w="0" w14:cap="flat" w14:cmpd="sng" w14:algn="ctr">
            <w14:noFill/>
            <w14:prstDash w14:val="solid"/>
            <w14:bevel/>
          </w14:textOutline>
        </w:rPr>
        <w:t>ning the failure of the State of Nicaragua to comply with its obligation under the International Covenant on Economic, Social and Cultural Rights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Covenant</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to respect, protect and fulfil the rights to health and life, among other rights, i</w:t>
      </w:r>
      <w:r>
        <w:rPr>
          <w:rStyle w:val="None"/>
          <w:rFonts w:cs="Arial Unicode MS"/>
          <w:color w:val="000000"/>
          <w:u w:color="000000"/>
          <w14:textOutline w14:w="0" w14:cap="flat" w14:cmpd="sng" w14:algn="ctr">
            <w14:noFill/>
            <w14:prstDash w14:val="solid"/>
            <w14:bevel/>
          </w14:textOutline>
        </w:rPr>
        <w:t>n the face of the COVID- 19 crisis. The State has failed in its duty to provide necessary, relevant and timely public information, prevention, and medical treatment in the crisis, instead promoting secrecy at all levels of the health system, ranging from p</w:t>
      </w:r>
      <w:r>
        <w:rPr>
          <w:rStyle w:val="None"/>
          <w:rFonts w:cs="Arial Unicode MS"/>
          <w:color w:val="000000"/>
          <w:u w:color="000000"/>
          <w14:textOutline w14:w="0" w14:cap="flat" w14:cmpd="sng" w14:algn="ctr">
            <w14:noFill/>
            <w14:prstDash w14:val="solid"/>
            <w14:bevel/>
          </w14:textOutline>
        </w:rPr>
        <w:t>rohibiting the diagnosis of COVID-19 to clandestine burials, thus further aggravating the serious public health situation. In addition, the State has not provided adequate equipment essential to protect health professionals who treat patients, even prohibi</w:t>
      </w:r>
      <w:r>
        <w:rPr>
          <w:rStyle w:val="None"/>
          <w:rFonts w:cs="Arial Unicode MS"/>
          <w:color w:val="000000"/>
          <w:u w:color="000000"/>
          <w14:textOutline w14:w="0" w14:cap="flat" w14:cmpd="sng" w14:algn="ctr">
            <w14:noFill/>
            <w14:prstDash w14:val="solid"/>
            <w14:bevel/>
          </w14:textOutline>
        </w:rPr>
        <w:t xml:space="preserve">ting its use until a couple of months ago. </w:t>
      </w:r>
    </w:p>
    <w:p w:rsidR="00005AF6" w:rsidRDefault="000120A2">
      <w:pPr>
        <w:widowControl w:val="0"/>
        <w:numPr>
          <w:ilvl w:val="0"/>
          <w:numId w:val="5"/>
        </w:numPr>
        <w:spacing w:before="161"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lastRenderedPageBreak/>
        <w:t>Doctors and ot</w:t>
      </w:r>
      <w:r>
        <w:rPr>
          <w:rStyle w:val="None"/>
          <w:rFonts w:cs="Arial Unicode MS"/>
          <w:color w:val="000000"/>
          <w:u w:color="000000"/>
          <w14:textOutline w14:w="0" w14:cap="flat" w14:cmpd="sng" w14:algn="ctr">
            <w14:noFill/>
            <w14:prstDash w14:val="solid"/>
            <w14:bevel/>
          </w14:textOutline>
        </w:rPr>
        <w:t>her health professionalswho have sought to reveal the truth about COVID-19 and who have been critical towards the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failures have been harassed and arbitrarily dismissed. The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policy is deficient, not only for failing to inform, </w:t>
      </w:r>
      <w:r>
        <w:rPr>
          <w:rStyle w:val="None"/>
          <w:rFonts w:cs="Arial Unicode MS"/>
          <w:color w:val="000000"/>
          <w:u w:color="000000"/>
          <w14:textOutline w14:w="0" w14:cap="flat" w14:cmpd="sng" w14:algn="ctr">
            <w14:noFill/>
            <w14:prstDash w14:val="solid"/>
            <w14:bevel/>
          </w14:textOutline>
        </w:rPr>
        <w:t>protect and treat the population in general, but also because it creates additional risk for groups most vulnerable to COVID-19, such as the elderly, persons deprived of liberty, political prisoners, and Indigenous Peoples, as well as Nicaraguan citizens s</w:t>
      </w:r>
      <w:r>
        <w:rPr>
          <w:rStyle w:val="None"/>
          <w:rFonts w:cs="Arial Unicode MS"/>
          <w:color w:val="000000"/>
          <w:u w:color="000000"/>
          <w14:textOutline w14:w="0" w14:cap="flat" w14:cmpd="sng" w14:algn="ctr">
            <w14:noFill/>
            <w14:prstDash w14:val="solid"/>
            <w14:bevel/>
          </w14:textOutline>
        </w:rPr>
        <w:t>tranded in other countries and at border points, by preventing their return to the country if they do not have a negative PCR test.</w:t>
      </w:r>
      <w:r>
        <w:rPr>
          <w:rStyle w:val="None"/>
          <w:rFonts w:eastAsia="Times New Roman"/>
          <w:color w:val="000000"/>
          <w:u w:color="000000"/>
          <w:vertAlign w:val="superscript"/>
          <w14:textOutline w14:w="0" w14:cap="flat" w14:cmpd="sng" w14:algn="ctr">
            <w14:noFill/>
            <w14:prstDash w14:val="solid"/>
            <w14:bevel/>
          </w14:textOutline>
        </w:rPr>
        <w:footnoteReference w:id="5"/>
      </w:r>
    </w:p>
    <w:p w:rsidR="00005AF6" w:rsidRDefault="000120A2">
      <w:pPr>
        <w:pStyle w:val="Heading"/>
        <w:keepNext w:val="0"/>
        <w:widowControl w:val="0"/>
        <w:numPr>
          <w:ilvl w:val="0"/>
          <w:numId w:val="7"/>
        </w:numPr>
        <w:spacing w:before="121"/>
        <w:rPr>
          <w:rFonts w:ascii="Times New Roman" w:hAnsi="Times New Roman"/>
          <w:sz w:val="24"/>
          <w:szCs w:val="24"/>
          <w:u w:color="000000"/>
          <w:lang w:val="fr-FR"/>
        </w:rPr>
      </w:pPr>
      <w:r>
        <w:rPr>
          <w:rStyle w:val="None"/>
          <w:rFonts w:ascii="Times New Roman" w:hAnsi="Times New Roman"/>
          <w:sz w:val="24"/>
          <w:szCs w:val="24"/>
          <w:u w:color="000000"/>
          <w:lang w:val="fr-FR"/>
        </w:rPr>
        <w:t>Context</w:t>
      </w:r>
    </w:p>
    <w:p w:rsidR="00005AF6" w:rsidRDefault="000120A2">
      <w:pPr>
        <w:widowControl w:val="0"/>
        <w:numPr>
          <w:ilvl w:val="0"/>
          <w:numId w:val="8"/>
        </w:numPr>
        <w:spacing w:before="161" w:line="276"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failure to protect the </w:t>
      </w:r>
      <w:r>
        <w:rPr>
          <w:rStyle w:val="None"/>
          <w:rFonts w:cs="Arial Unicode MS"/>
          <w:color w:val="000000"/>
          <w:u w:color="000000"/>
          <w14:textOutline w14:w="0" w14:cap="flat" w14:cmpd="sng" w14:algn="ctr">
            <w14:noFill/>
            <w14:prstDash w14:val="solid"/>
            <w14:bevel/>
          </w14:textOutline>
        </w:rPr>
        <w:t>population from the COVID-19 crisis is neither accidental nor merely mistaken. It is important to view it in context, taking into consideration at least two dimensions: the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historical failure to invest in the health system, and the serious h</w:t>
      </w:r>
      <w:r>
        <w:rPr>
          <w:rStyle w:val="None"/>
          <w:rFonts w:cs="Arial Unicode MS"/>
          <w:color w:val="000000"/>
          <w:u w:color="000000"/>
          <w14:textOutline w14:w="0" w14:cap="flat" w14:cmpd="sng" w14:algn="ctr">
            <w14:noFill/>
            <w14:prstDash w14:val="solid"/>
            <w14:bevel/>
          </w14:textOutline>
        </w:rPr>
        <w:t>uman rights crisis and the erosion of the Rule of Law in Nicaragua since 2018.</w:t>
      </w:r>
    </w:p>
    <w:p w:rsidR="00005AF6" w:rsidRDefault="000120A2">
      <w:pPr>
        <w:widowControl w:val="0"/>
        <w:numPr>
          <w:ilvl w:val="0"/>
          <w:numId w:val="9"/>
        </w:numPr>
        <w:spacing w:before="120"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In Nicaragua</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last review in 2008, the Committee already expressed its concern that,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despite the State party</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efforts in the area of health, such as free access to public health services for vulnerable and marginalized groups, this </w:t>
      </w:r>
      <w:r>
        <w:rPr>
          <w:rStyle w:val="None"/>
          <w:rFonts w:cs="Arial Unicode MS"/>
          <w:color w:val="000000"/>
          <w:u w:color="000000"/>
          <w14:textOutline w14:w="0" w14:cap="flat" w14:cmpd="sng" w14:algn="ctr">
            <w14:noFill/>
            <w14:prstDash w14:val="solid"/>
            <w14:bevel/>
          </w14:textOutline>
        </w:rPr>
        <w:t xml:space="preserve">is still very limited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 xml:space="preserve">The Committee urged the State to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step up its efforts in the area of health and requests it to adopt a global health policy, including prevention programmes that would allow guaranteed access to universal free primary</w:t>
      </w:r>
      <w:r>
        <w:rPr>
          <w:rStyle w:val="None"/>
          <w:rFonts w:cs="Arial Unicode MS"/>
          <w:color w:val="000000"/>
          <w:u w:color="000000"/>
          <w14:textOutline w14:w="0" w14:cap="flat" w14:cmpd="sng" w14:algn="ctr">
            <w14:noFill/>
            <w14:prstDash w14:val="solid"/>
            <w14:bevel/>
          </w14:textOutline>
        </w:rPr>
        <w:t xml:space="preserve"> health care for the poorest populations.</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6"/>
      </w:r>
    </w:p>
    <w:p w:rsidR="00005AF6" w:rsidRDefault="000120A2">
      <w:pPr>
        <w:widowControl w:val="0"/>
        <w:numPr>
          <w:ilvl w:val="0"/>
          <w:numId w:val="10"/>
        </w:numPr>
        <w:spacing w:before="119"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Nonethe</w:t>
      </w:r>
      <w:r>
        <w:rPr>
          <w:rStyle w:val="None"/>
          <w:rFonts w:cs="Arial Unicode MS"/>
          <w:color w:val="000000"/>
          <w:u w:color="000000"/>
          <w14:textOutline w14:w="0" w14:cap="flat" w14:cmpd="sng" w14:algn="ctr">
            <w14:noFill/>
            <w14:prstDash w14:val="solid"/>
            <w14:bevel/>
          </w14:textOutline>
        </w:rPr>
        <w:t>less, far from stepping up investments in this sector, the State reduced the percentage of GDP dedicated to health, and in recent years, reduced the absolute amount of the budget of the Ministry of Health, favoring expenditures for security forces.</w:t>
      </w:r>
      <w:r>
        <w:rPr>
          <w:rStyle w:val="None"/>
          <w:rFonts w:eastAsia="Times New Roman"/>
          <w:color w:val="000000"/>
          <w:u w:color="000000"/>
          <w:vertAlign w:val="superscript"/>
          <w14:textOutline w14:w="0" w14:cap="flat" w14:cmpd="sng" w14:algn="ctr">
            <w14:noFill/>
            <w14:prstDash w14:val="solid"/>
            <w14:bevel/>
          </w14:textOutline>
        </w:rPr>
        <w:footnoteReference w:id="7"/>
      </w:r>
      <w:r>
        <w:rPr>
          <w:rStyle w:val="None"/>
          <w:rFonts w:cs="Arial Unicode MS"/>
          <w:color w:val="000000"/>
          <w:u w:color="000000"/>
          <w14:textOutline w14:w="0" w14:cap="flat" w14:cmpd="sng" w14:algn="ctr">
            <w14:noFill/>
            <w14:prstDash w14:val="solid"/>
            <w14:bevel/>
          </w14:textOutline>
        </w:rPr>
        <w:t>A</w:t>
      </w:r>
      <w:r>
        <w:rPr>
          <w:rStyle w:val="None"/>
          <w:rFonts w:cs="Arial Unicode MS"/>
          <w:color w:val="000000"/>
          <w:u w:color="000000"/>
          <w14:textOutline w14:w="0" w14:cap="flat" w14:cmpd="sng" w14:algn="ctr">
            <w14:noFill/>
            <w14:prstDash w14:val="solid"/>
            <w14:bevel/>
          </w14:textOutline>
        </w:rPr>
        <w:t xml:space="preserve">nd now, as this Committee recognizes,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COVID-19 has highlighted the critical role of adequate investments in public health systems, </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8"/>
      </w:r>
    </w:p>
    <w:p w:rsidR="00005AF6" w:rsidRDefault="000120A2">
      <w:pPr>
        <w:widowControl w:val="0"/>
        <w:numPr>
          <w:ilvl w:val="0"/>
          <w:numId w:val="11"/>
        </w:numPr>
        <w:spacing w:before="119" w:line="276"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This trend is linked to the systematic pattern of repression that has been occurring since 2018. As reported by the High Commissioner for Human Rights, in April 2018, protests against the G</w:t>
      </w:r>
      <w:r>
        <w:rPr>
          <w:rStyle w:val="None"/>
          <w:rFonts w:cs="Arial Unicode MS"/>
          <w:color w:val="000000"/>
          <w:u w:color="000000"/>
          <w14:textOutline w14:w="0" w14:cap="flat" w14:cmpd="sng" w14:algn="ctr">
            <w14:noFill/>
            <w14:prstDash w14:val="solid"/>
            <w14:bevel/>
          </w14:textOutline>
        </w:rPr>
        <w:t xml:space="preserve">overnment erupted in massive demonstrations throughout the country. These protests were brutally repressed, resulting in over 300 dead, more than 2,000 wounded, andmore than 102.000 refugees who have been forced to flee Nicaragua by the end of </w:t>
      </w:r>
      <w:r>
        <w:rPr>
          <w:rStyle w:val="None"/>
          <w:rFonts w:cs="Arial Unicode MS"/>
          <w:color w:val="000000"/>
          <w:u w:color="000000"/>
          <w14:textOutline w14:w="0" w14:cap="flat" w14:cmpd="sng" w14:algn="ctr">
            <w14:noFill/>
            <w14:prstDash w14:val="solid"/>
            <w14:bevel/>
          </w14:textOutline>
        </w:rPr>
        <w:lastRenderedPageBreak/>
        <w:t>2019.</w:t>
      </w:r>
      <w:r>
        <w:rPr>
          <w:rStyle w:val="None"/>
          <w:rFonts w:eastAsia="Times New Roman"/>
          <w:color w:val="000000"/>
          <w:u w:color="000000"/>
          <w:vertAlign w:val="superscript"/>
          <w14:textOutline w14:w="0" w14:cap="flat" w14:cmpd="sng" w14:algn="ctr">
            <w14:noFill/>
            <w14:prstDash w14:val="solid"/>
            <w14:bevel/>
          </w14:textOutline>
        </w:rPr>
        <w:footnoteReference w:id="9"/>
      </w:r>
      <w:r>
        <w:rPr>
          <w:rStyle w:val="None"/>
          <w:rFonts w:cs="Arial Unicode MS"/>
          <w:color w:val="000000"/>
          <w:u w:color="000000"/>
          <w14:textOutline w14:w="0" w14:cap="flat" w14:cmpd="sng" w14:algn="ctr">
            <w14:noFill/>
            <w14:prstDash w14:val="solid"/>
            <w14:bevel/>
          </w14:textOutline>
        </w:rPr>
        <w:t>The repression continues into the current year. The recent Resolution of the Human Rights Council on Nicaragua expresses its concern for the:</w:t>
      </w:r>
    </w:p>
    <w:p w:rsidR="00005AF6" w:rsidRDefault="000120A2">
      <w:pPr>
        <w:pStyle w:val="Default"/>
        <w:widowControl w:val="0"/>
        <w:spacing w:before="121"/>
        <w:ind w:left="839" w:right="337"/>
        <w:jc w:val="both"/>
        <w:rPr>
          <w:rFonts w:ascii="Times New Roman" w:eastAsia="Times New Roman" w:hAnsi="Times New Roman" w:cs="Times New Roman"/>
          <w:u w:color="000000"/>
          <w:lang w:val="en-US"/>
        </w:rPr>
      </w:pPr>
      <w:r>
        <w:rPr>
          <w:rStyle w:val="None"/>
          <w:rFonts w:ascii="Times New Roman" w:hAnsi="Times New Roman"/>
          <w:u w:color="000000"/>
          <w:lang w:val="en-US"/>
        </w:rPr>
        <w:t>“</w:t>
      </w:r>
      <w:r>
        <w:rPr>
          <w:rStyle w:val="None"/>
          <w:rFonts w:ascii="Times New Roman" w:hAnsi="Times New Roman"/>
          <w:u w:color="000000"/>
          <w:lang w:val="en-US"/>
        </w:rPr>
        <w:t>continuing</w:t>
      </w:r>
      <w:r>
        <w:rPr>
          <w:rStyle w:val="None"/>
          <w:rFonts w:ascii="Times New Roman" w:hAnsi="Times New Roman"/>
          <w:u w:color="000000"/>
          <w:lang w:val="en-US"/>
        </w:rPr>
        <w:t xml:space="preserve"> </w:t>
      </w:r>
      <w:r>
        <w:rPr>
          <w:rStyle w:val="None"/>
          <w:rFonts w:ascii="Times New Roman" w:hAnsi="Times New Roman"/>
          <w:u w:color="000000"/>
          <w:lang w:val="en-US"/>
        </w:rPr>
        <w:t>reports</w:t>
      </w:r>
      <w:r>
        <w:rPr>
          <w:rStyle w:val="None"/>
          <w:rFonts w:ascii="Times New Roman" w:hAnsi="Times New Roman"/>
          <w:u w:color="000000"/>
          <w:lang w:val="en-US"/>
        </w:rPr>
        <w:t xml:space="preserve"> </w:t>
      </w:r>
      <w:r>
        <w:rPr>
          <w:rStyle w:val="None"/>
          <w:rFonts w:ascii="Times New Roman" w:hAnsi="Times New Roman"/>
          <w:u w:color="000000"/>
          <w:lang w:val="en-US"/>
        </w:rPr>
        <w:t>of</w:t>
      </w:r>
      <w:r>
        <w:rPr>
          <w:rStyle w:val="None"/>
          <w:rFonts w:ascii="Times New Roman" w:hAnsi="Times New Roman"/>
          <w:u w:color="000000"/>
          <w:lang w:val="en-US"/>
        </w:rPr>
        <w:t xml:space="preserve"> </w:t>
      </w:r>
      <w:r>
        <w:rPr>
          <w:rStyle w:val="None"/>
          <w:rFonts w:ascii="Times New Roman" w:hAnsi="Times New Roman"/>
          <w:u w:color="000000"/>
          <w:lang w:val="en-US"/>
        </w:rPr>
        <w:t>serious</w:t>
      </w:r>
      <w:r>
        <w:rPr>
          <w:rStyle w:val="None"/>
          <w:rFonts w:ascii="Times New Roman" w:hAnsi="Times New Roman"/>
          <w:u w:color="000000"/>
          <w:lang w:val="en-US"/>
        </w:rPr>
        <w:t xml:space="preserve"> </w:t>
      </w:r>
      <w:r>
        <w:rPr>
          <w:rStyle w:val="None"/>
          <w:rFonts w:ascii="Times New Roman" w:hAnsi="Times New Roman"/>
          <w:u w:color="000000"/>
          <w:lang w:val="en-US"/>
        </w:rPr>
        <w:t>human</w:t>
      </w:r>
      <w:r>
        <w:rPr>
          <w:rStyle w:val="None"/>
          <w:rFonts w:ascii="Times New Roman" w:hAnsi="Times New Roman"/>
          <w:u w:color="000000"/>
          <w:lang w:val="en-US"/>
        </w:rPr>
        <w:t xml:space="preserve"> </w:t>
      </w:r>
      <w:r>
        <w:rPr>
          <w:rStyle w:val="None"/>
          <w:rFonts w:ascii="Times New Roman" w:hAnsi="Times New Roman"/>
          <w:u w:color="000000"/>
          <w:lang w:val="en-US"/>
        </w:rPr>
        <w:t>rights</w:t>
      </w:r>
      <w:r>
        <w:rPr>
          <w:rStyle w:val="None"/>
          <w:rFonts w:ascii="Times New Roman" w:hAnsi="Times New Roman"/>
          <w:u w:color="000000"/>
          <w:lang w:val="en-US"/>
        </w:rPr>
        <w:t xml:space="preserve"> </w:t>
      </w:r>
      <w:r>
        <w:rPr>
          <w:rStyle w:val="None"/>
          <w:rFonts w:ascii="Times New Roman" w:hAnsi="Times New Roman"/>
          <w:u w:color="000000"/>
          <w:lang w:val="en-US"/>
        </w:rPr>
        <w:t>violations</w:t>
      </w:r>
      <w:r>
        <w:rPr>
          <w:rStyle w:val="None"/>
          <w:rFonts w:ascii="Times New Roman" w:hAnsi="Times New Roman"/>
          <w:u w:color="000000"/>
          <w:lang w:val="en-US"/>
        </w:rPr>
        <w:t xml:space="preserve"> </w:t>
      </w:r>
      <w:r>
        <w:rPr>
          <w:rStyle w:val="None"/>
          <w:rFonts w:ascii="Times New Roman" w:hAnsi="Times New Roman"/>
          <w:u w:color="000000"/>
          <w:lang w:val="en-US"/>
        </w:rPr>
        <w:t>and</w:t>
      </w:r>
      <w:r>
        <w:rPr>
          <w:rStyle w:val="None"/>
          <w:rFonts w:ascii="Times New Roman" w:hAnsi="Times New Roman"/>
          <w:u w:color="000000"/>
          <w:lang w:val="en-US"/>
        </w:rPr>
        <w:t xml:space="preserve"> </w:t>
      </w:r>
      <w:r>
        <w:rPr>
          <w:rStyle w:val="None"/>
          <w:rFonts w:ascii="Times New Roman" w:hAnsi="Times New Roman"/>
          <w:u w:color="000000"/>
          <w:lang w:val="en-US"/>
        </w:rPr>
        <w:t>abuses</w:t>
      </w:r>
      <w:r>
        <w:rPr>
          <w:rStyle w:val="None"/>
          <w:rFonts w:ascii="Times New Roman" w:hAnsi="Times New Roman"/>
          <w:u w:color="000000"/>
          <w:lang w:val="en-US"/>
        </w:rPr>
        <w:t xml:space="preserve"> </w:t>
      </w:r>
      <w:r>
        <w:rPr>
          <w:rStyle w:val="None"/>
          <w:rFonts w:ascii="Times New Roman" w:hAnsi="Times New Roman"/>
          <w:u w:color="000000"/>
          <w:lang w:val="en-US"/>
        </w:rPr>
        <w:t>since</w:t>
      </w:r>
      <w:r>
        <w:rPr>
          <w:rStyle w:val="None"/>
          <w:rFonts w:ascii="Times New Roman" w:hAnsi="Times New Roman"/>
          <w:u w:color="000000"/>
          <w:lang w:val="en-US"/>
        </w:rPr>
        <w:t xml:space="preserve"> </w:t>
      </w:r>
      <w:r>
        <w:rPr>
          <w:rStyle w:val="None"/>
          <w:rFonts w:ascii="Times New Roman" w:hAnsi="Times New Roman"/>
          <w:u w:color="000000"/>
          <w:lang w:val="en-US"/>
        </w:rPr>
        <w:t>April</w:t>
      </w:r>
      <w:r>
        <w:rPr>
          <w:rStyle w:val="None"/>
          <w:rFonts w:ascii="Times New Roman" w:hAnsi="Times New Roman"/>
          <w:u w:color="000000"/>
          <w:lang w:val="en-US"/>
        </w:rPr>
        <w:t xml:space="preserve"> </w:t>
      </w:r>
      <w:r>
        <w:rPr>
          <w:rStyle w:val="None"/>
          <w:rFonts w:ascii="Times New Roman" w:hAnsi="Times New Roman"/>
          <w:u w:color="000000"/>
          <w:lang w:val="en-US"/>
        </w:rPr>
        <w:t>2018,</w:t>
      </w:r>
      <w:r>
        <w:rPr>
          <w:rStyle w:val="None"/>
          <w:rFonts w:ascii="Times New Roman" w:hAnsi="Times New Roman"/>
          <w:u w:color="000000"/>
          <w:lang w:val="en-US"/>
        </w:rPr>
        <w:t xml:space="preserve"> </w:t>
      </w:r>
      <w:r>
        <w:rPr>
          <w:rStyle w:val="None"/>
          <w:rFonts w:ascii="Times New Roman" w:hAnsi="Times New Roman"/>
          <w:u w:color="000000"/>
          <w:lang w:val="en-US"/>
        </w:rPr>
        <w:t xml:space="preserve">and the persisting disproportionate use of force by the police to repress social protests, and acts of violence by armed groups, as well as reports of </w:t>
      </w:r>
      <w:r>
        <w:rPr>
          <w:rStyle w:val="None"/>
          <w:rFonts w:ascii="Times New Roman" w:hAnsi="Times New Roman"/>
          <w:u w:color="000000"/>
          <w:lang w:val="en-US"/>
        </w:rPr>
        <w:t>ongoing unlawful arrests and arbitrary detentions, harassment, and torture and sexual and gender-based violence in detention;</w:t>
      </w:r>
      <w:r>
        <w:rPr>
          <w:rStyle w:val="None"/>
          <w:rFonts w:ascii="Times New Roman" w:hAnsi="Times New Roman"/>
          <w:u w:color="000000"/>
          <w:lang w:val="en-US"/>
        </w:rPr>
        <w:t>”</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pPr>
        <w:pStyle w:val="Default"/>
        <w:widowControl w:val="0"/>
        <w:spacing w:before="0"/>
        <w:ind w:left="839"/>
        <w:jc w:val="both"/>
        <w:rPr>
          <w:rFonts w:ascii="Times New Roman" w:eastAsia="Times New Roman" w:hAnsi="Times New Roman" w:cs="Times New Roman"/>
          <w:u w:color="000000"/>
          <w:lang w:val="en-US"/>
        </w:rPr>
      </w:pPr>
      <w:r>
        <w:rPr>
          <w:rStyle w:val="None"/>
          <w:rFonts w:ascii="Times New Roman" w:hAnsi="Times New Roman"/>
          <w:u w:color="000000"/>
          <w:lang w:val="en-US"/>
        </w:rPr>
        <w:t>And for</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pPr>
        <w:pStyle w:val="Default"/>
        <w:widowControl w:val="0"/>
        <w:spacing w:before="0"/>
        <w:ind w:left="839" w:right="335"/>
        <w:jc w:val="both"/>
        <w:rPr>
          <w:rFonts w:ascii="Times New Roman" w:eastAsia="Times New Roman" w:hAnsi="Times New Roman" w:cs="Times New Roman"/>
          <w:u w:color="000000"/>
          <w:lang w:val="en-US"/>
        </w:rPr>
      </w:pPr>
      <w:r>
        <w:rPr>
          <w:rStyle w:val="None"/>
          <w:rFonts w:ascii="Times New Roman" w:hAnsi="Times New Roman"/>
          <w:u w:color="000000"/>
          <w:lang w:val="en-US"/>
        </w:rPr>
        <w:t>“</w:t>
      </w:r>
      <w:r>
        <w:rPr>
          <w:rStyle w:val="None"/>
          <w:rFonts w:ascii="Times New Roman" w:hAnsi="Times New Roman"/>
          <w:u w:color="000000"/>
          <w:lang w:val="en-US"/>
        </w:rPr>
        <w:t>the persisting restrictions on civic space and the repression of dissent in Nicaragua targeting civil society, human r</w:t>
      </w:r>
      <w:r>
        <w:rPr>
          <w:rStyle w:val="None"/>
          <w:rFonts w:ascii="Times New Roman" w:hAnsi="Times New Roman"/>
          <w:u w:color="000000"/>
          <w:lang w:val="en-US"/>
        </w:rPr>
        <w:t xml:space="preserve">ights defenders, including women human rights defenders, community and religious leaders, journalists and other media workers, students, victims and their family members, and individuals expressing critical views of the Government; </w:t>
      </w:r>
      <w:r>
        <w:rPr>
          <w:rStyle w:val="None"/>
          <w:rFonts w:ascii="Times New Roman" w:hAnsi="Times New Roman"/>
          <w:u w:color="000000"/>
          <w:lang w:val="en-US"/>
        </w:rPr>
        <w:t>…”</w:t>
      </w:r>
      <w:r>
        <w:rPr>
          <w:rStyle w:val="None"/>
          <w:rFonts w:ascii="Times New Roman" w:eastAsia="Times New Roman" w:hAnsi="Times New Roman" w:cs="Times New Roman"/>
          <w:u w:color="000000"/>
          <w:vertAlign w:val="superscript"/>
          <w:lang w:val="en-US"/>
        </w:rPr>
        <w:footnoteReference w:id="10"/>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pPr>
        <w:widowControl w:val="0"/>
        <w:numPr>
          <w:ilvl w:val="0"/>
          <w:numId w:val="12"/>
        </w:numPr>
        <w:spacing w:line="360"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This context goes far to explain the current State repression against health professionals who attempt to inform about the COVID-19 crisis in a clear and transparent manner, and the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unwillingne</w:t>
      </w:r>
      <w:r>
        <w:rPr>
          <w:rStyle w:val="None"/>
          <w:rFonts w:cs="Arial Unicode MS"/>
          <w:color w:val="000000"/>
          <w:u w:color="000000"/>
          <w14:textOutline w14:w="0" w14:cap="flat" w14:cmpd="sng" w14:algn="ctr">
            <w14:noFill/>
            <w14:prstDash w14:val="solid"/>
            <w14:bevel/>
          </w14:textOutline>
        </w:rPr>
        <w:t>ss to disclose the magnitude of the crisis and the need to address it in a comprehensive manner.</w:t>
      </w:r>
    </w:p>
    <w:p w:rsidR="00005AF6" w:rsidRDefault="00005AF6">
      <w:pPr>
        <w:pStyle w:val="Default"/>
        <w:widowControl w:val="0"/>
        <w:spacing w:before="5"/>
        <w:rPr>
          <w:rStyle w:val="None"/>
          <w:rFonts w:ascii="Times New Roman" w:eastAsia="Times New Roman" w:hAnsi="Times New Roman" w:cs="Times New Roman"/>
          <w:sz w:val="34"/>
          <w:szCs w:val="34"/>
          <w:u w:color="000000"/>
          <w:lang w:val="en-US"/>
        </w:rPr>
      </w:pPr>
    </w:p>
    <w:p w:rsidR="00005AF6" w:rsidRDefault="000120A2">
      <w:pPr>
        <w:pStyle w:val="Heading"/>
        <w:keepNext w:val="0"/>
        <w:widowControl w:val="0"/>
        <w:numPr>
          <w:ilvl w:val="0"/>
          <w:numId w:val="13"/>
        </w:numPr>
        <w:rPr>
          <w:rFonts w:ascii="Times New Roman" w:hAnsi="Times New Roman"/>
          <w:sz w:val="24"/>
          <w:szCs w:val="24"/>
          <w:u w:color="000000"/>
        </w:rPr>
      </w:pPr>
      <w:r>
        <w:rPr>
          <w:rStyle w:val="None"/>
          <w:rFonts w:ascii="Times New Roman" w:hAnsi="Times New Roman"/>
          <w:sz w:val="24"/>
          <w:szCs w:val="24"/>
          <w:u w:color="000000"/>
        </w:rPr>
        <w:t>Overall Statistics on the C</w:t>
      </w:r>
      <w:r>
        <w:rPr>
          <w:rStyle w:val="None"/>
          <w:rFonts w:ascii="Times New Roman" w:hAnsi="Times New Roman"/>
          <w:sz w:val="24"/>
          <w:szCs w:val="24"/>
          <w:u w:color="000000"/>
        </w:rPr>
        <w:t>OVID-19 Crisis in</w:t>
      </w:r>
      <w:r>
        <w:rPr>
          <w:rStyle w:val="None"/>
          <w:rFonts w:ascii="Times New Roman" w:hAnsi="Times New Roman"/>
          <w:spacing w:val="-3"/>
          <w:sz w:val="24"/>
          <w:szCs w:val="24"/>
          <w:u w:color="000000"/>
        </w:rPr>
        <w:t xml:space="preserve"> </w:t>
      </w:r>
      <w:r>
        <w:rPr>
          <w:rStyle w:val="None"/>
          <w:rFonts w:ascii="Times New Roman" w:hAnsi="Times New Roman"/>
          <w:sz w:val="24"/>
          <w:szCs w:val="24"/>
          <w:u w:color="000000"/>
          <w:lang w:val="pt-PT"/>
        </w:rPr>
        <w:t>Nicaragua</w:t>
      </w:r>
    </w:p>
    <w:p w:rsidR="00005AF6" w:rsidRDefault="000120A2">
      <w:pPr>
        <w:widowControl w:val="0"/>
        <w:numPr>
          <w:ilvl w:val="0"/>
          <w:numId w:val="14"/>
        </w:numPr>
        <w:spacing w:before="161"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According to the Ministry of Health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MINSA</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of the State, the reported numbers of deaths and infections by COVID-19 are relatively low compared to variou</w:t>
      </w:r>
      <w:r>
        <w:rPr>
          <w:rStyle w:val="None"/>
          <w:rFonts w:cs="Arial Unicode MS"/>
          <w:color w:val="000000"/>
          <w:u w:color="000000"/>
          <w14:textOutline w14:w="0" w14:cap="flat" w14:cmpd="sng" w14:algn="ctr">
            <w14:noFill/>
            <w14:prstDash w14:val="solid"/>
            <w14:bevel/>
          </w14:textOutline>
        </w:rPr>
        <w:t>s other countries in Latin America. As of August 11, in a country with a population of approximately 6.6 million people, MINSA reports a cumulative total of 128 deaths and 4,115 infected persons.</w:t>
      </w:r>
      <w:r>
        <w:rPr>
          <w:rStyle w:val="None"/>
          <w:rFonts w:eastAsia="Times New Roman"/>
          <w:color w:val="000000"/>
          <w:u w:color="000000"/>
          <w:vertAlign w:val="superscript"/>
          <w14:textOutline w14:w="0" w14:cap="flat" w14:cmpd="sng" w14:algn="ctr">
            <w14:noFill/>
            <w14:prstDash w14:val="solid"/>
            <w14:bevel/>
          </w14:textOutline>
        </w:rPr>
        <w:footnoteReference w:id="11"/>
      </w:r>
    </w:p>
    <w:p w:rsidR="00005AF6" w:rsidRDefault="00005AF6">
      <w:pPr>
        <w:pStyle w:val="Default"/>
        <w:widowControl w:val="0"/>
        <w:spacing w:before="0"/>
        <w:rPr>
          <w:rStyle w:val="None"/>
          <w:rFonts w:ascii="Times New Roman" w:eastAsia="Times New Roman" w:hAnsi="Times New Roman" w:cs="Times New Roman"/>
          <w:sz w:val="38"/>
          <w:szCs w:val="38"/>
          <w:u w:color="000000"/>
          <w:lang w:val="en-US"/>
        </w:rPr>
      </w:pPr>
    </w:p>
    <w:p w:rsidR="00005AF6" w:rsidRDefault="000120A2">
      <w:pPr>
        <w:widowControl w:val="0"/>
        <w:numPr>
          <w:ilvl w:val="0"/>
          <w:numId w:val="12"/>
        </w:numPr>
        <w:spacing w:line="276" w:lineRule="auto"/>
        <w:ind w:right="338"/>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Conversely, the Observatory, based on reports drafted with reasonable indicators received from its network of collaborators, reports 2,646 suspected COVID-19 related deaths</w:t>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over 20 times more than the death toll reported by MINSA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and 9,646 infected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more than double the number reported by MINSA.</w:t>
      </w:r>
      <w:r>
        <w:rPr>
          <w:rStyle w:val="None"/>
          <w:rFonts w:eastAsia="Times New Roman"/>
          <w:color w:val="000000"/>
          <w:u w:color="000000"/>
          <w:vertAlign w:val="superscript"/>
          <w14:textOutline w14:w="0" w14:cap="flat" w14:cmpd="sng" w14:algn="ctr">
            <w14:noFill/>
            <w14:prstDash w14:val="solid"/>
            <w14:bevel/>
          </w14:textOutline>
        </w:rPr>
        <w:footnoteReference w:id="12"/>
      </w:r>
      <w:r>
        <w:rPr>
          <w:rStyle w:val="None"/>
          <w:rFonts w:cs="Arial Unicode MS"/>
          <w:color w:val="000000"/>
          <w:u w:color="000000"/>
          <w14:textOutline w14:w="0" w14:cap="flat" w14:cmpd="sng" w14:algn="ctr">
            <w14:noFill/>
            <w14:prstDash w14:val="solid"/>
            <w14:bevel/>
          </w14:textOutline>
        </w:rPr>
        <w:t xml:space="preserve"> As shown in section VIII of this rep</w:t>
      </w:r>
      <w:r>
        <w:rPr>
          <w:rStyle w:val="None"/>
          <w:rFonts w:cs="Arial Unicode MS"/>
          <w:color w:val="000000"/>
          <w:u w:color="000000"/>
          <w14:textOutline w14:w="0" w14:cap="flat" w14:cmpd="sng" w14:algn="ctr">
            <w14:noFill/>
            <w14:prstDash w14:val="solid"/>
            <w14:bevel/>
          </w14:textOutline>
        </w:rPr>
        <w:t>ort, the</w:t>
      </w:r>
      <w:r>
        <w:rPr>
          <w:rStyle w:val="None"/>
          <w:rFonts w:cs="Arial Unicode MS"/>
          <w:color w:val="000000"/>
          <w:sz w:val="20"/>
          <w:szCs w:val="2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magnitude of the differences clearly highlights the lack of reliability of MINSA</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reports. Nicaragua is suffering from a COVID-19 crisis that is both poorly managed and poorly reported by the State, the reality of the situation is be</w:t>
      </w:r>
      <w:r>
        <w:rPr>
          <w:rStyle w:val="None"/>
          <w:rFonts w:cs="Arial Unicode MS"/>
          <w:color w:val="000000"/>
          <w:u w:color="000000"/>
          <w14:textOutline w14:w="0" w14:cap="flat" w14:cmpd="sng" w14:algn="ctr">
            <w14:noFill/>
            <w14:prstDash w14:val="solid"/>
            <w14:bevel/>
          </w14:textOutline>
        </w:rPr>
        <w:t xml:space="preserve">ing concealed to its citizens, the official </w:t>
      </w:r>
      <w:r>
        <w:rPr>
          <w:rStyle w:val="None"/>
          <w:rFonts w:cs="Arial Unicode MS"/>
          <w:color w:val="000000"/>
          <w:u w:color="000000"/>
          <w14:textOutline w14:w="0" w14:cap="flat" w14:cmpd="sng" w14:algn="ctr">
            <w14:noFill/>
            <w14:prstDash w14:val="solid"/>
            <w14:bevel/>
          </w14:textOutline>
        </w:rPr>
        <w:lastRenderedPageBreak/>
        <w:t>figures are opaque at best, and there is little to no access to clear and transparent information necessary to prevent the virus</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propagation.</w:t>
      </w:r>
    </w:p>
    <w:p w:rsidR="00005AF6" w:rsidRDefault="00005AF6">
      <w:pPr>
        <w:pStyle w:val="Default"/>
        <w:widowControl w:val="0"/>
        <w:spacing w:before="0"/>
        <w:rPr>
          <w:rStyle w:val="None"/>
          <w:rFonts w:ascii="Times New Roman" w:eastAsia="Times New Roman" w:hAnsi="Times New Roman" w:cs="Times New Roman"/>
          <w:sz w:val="26"/>
          <w:szCs w:val="26"/>
          <w:u w:color="000000"/>
          <w:lang w:val="en-US"/>
        </w:rPr>
      </w:pPr>
    </w:p>
    <w:p w:rsidR="00005AF6" w:rsidRDefault="00005AF6">
      <w:pPr>
        <w:pStyle w:val="Default"/>
        <w:widowControl w:val="0"/>
        <w:spacing w:before="4"/>
        <w:rPr>
          <w:rStyle w:val="None"/>
          <w:rFonts w:ascii="Times New Roman" w:eastAsia="Times New Roman" w:hAnsi="Times New Roman" w:cs="Times New Roman"/>
          <w:sz w:val="22"/>
          <w:szCs w:val="22"/>
          <w:u w:color="000000"/>
          <w:lang w:val="en-US"/>
        </w:rPr>
      </w:pPr>
    </w:p>
    <w:p w:rsidR="00005AF6" w:rsidRDefault="000120A2">
      <w:pPr>
        <w:pStyle w:val="Heading"/>
        <w:keepNext w:val="0"/>
        <w:widowControl w:val="0"/>
        <w:numPr>
          <w:ilvl w:val="0"/>
          <w:numId w:val="15"/>
        </w:numPr>
        <w:rPr>
          <w:rFonts w:ascii="Times New Roman" w:hAnsi="Times New Roman"/>
          <w:sz w:val="24"/>
          <w:szCs w:val="24"/>
          <w:u w:color="000000"/>
        </w:rPr>
      </w:pPr>
      <w:r>
        <w:rPr>
          <w:rStyle w:val="None"/>
          <w:rFonts w:ascii="Times New Roman" w:hAnsi="Times New Roman"/>
          <w:sz w:val="24"/>
          <w:szCs w:val="24"/>
          <w:u w:color="000000"/>
        </w:rPr>
        <w:t>Absence of Measures to combat the pandemic and to prevent</w:t>
      </w:r>
      <w:r>
        <w:rPr>
          <w:rStyle w:val="None"/>
          <w:rFonts w:ascii="Times New Roman" w:hAnsi="Times New Roman"/>
          <w:spacing w:val="-9"/>
          <w:sz w:val="24"/>
          <w:szCs w:val="24"/>
          <w:u w:color="000000"/>
        </w:rPr>
        <w:t xml:space="preserve"> </w:t>
      </w:r>
      <w:r>
        <w:rPr>
          <w:rStyle w:val="None"/>
          <w:rFonts w:ascii="Times New Roman" w:hAnsi="Times New Roman"/>
          <w:sz w:val="24"/>
          <w:szCs w:val="24"/>
          <w:u w:color="000000"/>
          <w:lang w:val="it-IT"/>
        </w:rPr>
        <w:t>contagion</w:t>
      </w:r>
    </w:p>
    <w:p w:rsidR="00005AF6" w:rsidRDefault="00005AF6">
      <w:pPr>
        <w:pStyle w:val="Default"/>
        <w:widowControl w:val="0"/>
        <w:spacing w:before="7"/>
        <w:rPr>
          <w:rStyle w:val="None"/>
          <w:rFonts w:ascii="Times New Roman" w:eastAsia="Times New Roman" w:hAnsi="Times New Roman" w:cs="Times New Roman"/>
          <w:b/>
          <w:bCs/>
          <w:u w:color="000000"/>
          <w:lang w:val="en-US"/>
        </w:rPr>
      </w:pPr>
    </w:p>
    <w:p w:rsidR="00005AF6" w:rsidRDefault="000120A2">
      <w:pPr>
        <w:widowControl w:val="0"/>
        <w:numPr>
          <w:ilvl w:val="0"/>
          <w:numId w:val="16"/>
        </w:numPr>
        <w:spacing w:before="1"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States Parties to the Covenant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are under an obligation to prevent, or at least to mitigate,</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the impacts of COVID-19.</w:t>
      </w:r>
      <w:r>
        <w:rPr>
          <w:rStyle w:val="None"/>
          <w:rFonts w:eastAsia="Times New Roman"/>
          <w:color w:val="000000"/>
          <w:u w:color="000000"/>
          <w:vertAlign w:val="superscript"/>
          <w14:textOutline w14:w="0" w14:cap="flat" w14:cmpd="sng" w14:algn="ctr">
            <w14:noFill/>
            <w14:prstDash w14:val="solid"/>
            <w14:bevel/>
          </w14:textOutline>
        </w:rPr>
        <w:footnoteReference w:id="13"/>
      </w:r>
      <w:r>
        <w:rPr>
          <w:rStyle w:val="None"/>
          <w:rFonts w:cs="Arial Unicode MS"/>
          <w:color w:val="000000"/>
          <w:u w:color="000000"/>
          <w14:textOutline w14:w="0" w14:cap="flat" w14:cmpd="sng" w14:algn="ctr">
            <w14:noFill/>
            <w14:prstDash w14:val="solid"/>
            <w14:bevel/>
          </w14:textOutline>
        </w:rPr>
        <w:t>Nicaragua is the Central American country that has</w:t>
      </w:r>
      <w:r>
        <w:rPr>
          <w:rStyle w:val="None"/>
          <w:rFonts w:cs="Arial Unicode MS"/>
          <w:color w:val="000000"/>
          <w:u w:color="000000"/>
          <w14:textOutline w14:w="0" w14:cap="flat" w14:cmpd="sng" w14:algn="ctr">
            <w14:noFill/>
            <w14:prstDash w14:val="solid"/>
            <w14:bevel/>
          </w14:textOutline>
        </w:rPr>
        <w:t xml:space="preserve"> done the least to contain the spread. It has not officially closed its borders, although neighboring States have done so, and only recently has it required COVID-19 tests in order to enter the country. It has not suspended classes in schools, although it </w:t>
      </w:r>
      <w:r>
        <w:rPr>
          <w:rStyle w:val="None"/>
          <w:rFonts w:cs="Arial Unicode MS"/>
          <w:color w:val="000000"/>
          <w:u w:color="000000"/>
          <w14:textOutline w14:w="0" w14:cap="flat" w14:cmpd="sng" w14:algn="ctr">
            <w14:noFill/>
            <w14:prstDash w14:val="solid"/>
            <w14:bevel/>
          </w14:textOutline>
        </w:rPr>
        <w:t>did extend normal vacation times. There has been no prohibition of mass events or measures to prevent crowding. It was officially declared that there would be no quarantine, and no confinement or social distancing measures have been adopted.</w:t>
      </w:r>
      <w:r>
        <w:rPr>
          <w:rStyle w:val="None"/>
          <w:rFonts w:eastAsia="Times New Roman"/>
          <w:color w:val="000000"/>
          <w:u w:color="000000"/>
          <w:vertAlign w:val="superscript"/>
          <w14:textOutline w14:w="0" w14:cap="flat" w14:cmpd="sng" w14:algn="ctr">
            <w14:noFill/>
            <w14:prstDash w14:val="solid"/>
            <w14:bevel/>
          </w14:textOutline>
        </w:rPr>
        <w:footnoteReference w:id="14"/>
      </w:r>
    </w:p>
    <w:p w:rsidR="00005AF6" w:rsidRDefault="000120A2">
      <w:pPr>
        <w:widowControl w:val="0"/>
        <w:numPr>
          <w:ilvl w:val="0"/>
          <w:numId w:val="17"/>
        </w:numPr>
        <w:spacing w:before="240"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In spite of this Committee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statement that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responses to the pandemic should be based on the best available scientific evidence to protect public health,</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15"/>
      </w:r>
      <w:r>
        <w:rPr>
          <w:rStyle w:val="None"/>
          <w:rFonts w:cs="Arial Unicode MS"/>
          <w:color w:val="000000"/>
          <w:u w:color="000000"/>
          <w14:textOutline w14:w="0" w14:cap="flat" w14:cmpd="sng" w14:algn="ctr">
            <w14:noFill/>
            <w14:prstDash w14:val="solid"/>
            <w14:bevel/>
          </w14:textOutline>
        </w:rPr>
        <w:t xml:space="preserve">the Nicaraguan State has ignored the basic prevention recommendations issued by the World Health Organization (WHO) and the Pan American Health </w:t>
      </w:r>
      <w:r>
        <w:rPr>
          <w:rStyle w:val="None"/>
          <w:rFonts w:cs="Arial Unicode MS"/>
          <w:color w:val="000000"/>
          <w:u w:color="000000"/>
          <w14:textOutline w14:w="0" w14:cap="flat" w14:cmpd="sng" w14:algn="ctr">
            <w14:noFill/>
            <w14:prstDash w14:val="solid"/>
            <w14:bevel/>
          </w14:textOutline>
        </w:rPr>
        <w:t>Organization (PAHO), as well as international technical and scientific advice.</w:t>
      </w:r>
      <w:r>
        <w:rPr>
          <w:rStyle w:val="None"/>
          <w:rFonts w:eastAsia="Times New Roman"/>
          <w:color w:val="000000"/>
          <w:u w:color="000000"/>
          <w:vertAlign w:val="superscript"/>
          <w14:textOutline w14:w="0" w14:cap="flat" w14:cmpd="sng" w14:algn="ctr">
            <w14:noFill/>
            <w14:prstDash w14:val="solid"/>
            <w14:bevel/>
          </w14:textOutline>
        </w:rPr>
        <w:footnoteReference w:id="16"/>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It has also ignored the calls and recom</w:t>
      </w:r>
      <w:r>
        <w:rPr>
          <w:rStyle w:val="None"/>
          <w:rFonts w:cs="Arial Unicode MS"/>
          <w:color w:val="000000"/>
          <w:u w:color="000000"/>
          <w14:textOutline w14:w="0" w14:cap="flat" w14:cmpd="sng" w14:algn="ctr">
            <w14:noFill/>
            <w14:prstDash w14:val="solid"/>
            <w14:bevel/>
          </w14:textOutline>
        </w:rPr>
        <w:t>mendations of Nicaraguan civil society, such as those of the Multidisciplinary Scientific Committee,</w:t>
      </w:r>
      <w:r>
        <w:rPr>
          <w:rStyle w:val="None"/>
          <w:rFonts w:eastAsia="Times New Roman"/>
          <w:color w:val="000000"/>
          <w:u w:color="000000"/>
          <w:vertAlign w:val="superscript"/>
          <w14:textOutline w14:w="0" w14:cap="flat" w14:cmpd="sng" w14:algn="ctr">
            <w14:noFill/>
            <w14:prstDash w14:val="solid"/>
            <w14:bevel/>
          </w14:textOutline>
        </w:rPr>
        <w:footnoteReference w:id="17"/>
      </w:r>
      <w:r>
        <w:rPr>
          <w:rStyle w:val="None"/>
          <w:rFonts w:cs="Arial Unicode MS"/>
          <w:color w:val="000000"/>
          <w:u w:color="000000"/>
          <w14:textOutline w14:w="0" w14:cap="flat" w14:cmpd="sng" w14:algn="ctr">
            <w14:noFill/>
            <w14:prstDash w14:val="solid"/>
            <w14:bevel/>
          </w14:textOutline>
        </w:rPr>
        <w:t>which has called for basic measures of prevention to be taken.</w:t>
      </w:r>
    </w:p>
    <w:p w:rsidR="00005AF6" w:rsidRDefault="00005AF6">
      <w:pPr>
        <w:pStyle w:val="Default"/>
        <w:widowControl w:val="0"/>
        <w:spacing w:before="8"/>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18"/>
        </w:numPr>
        <w:spacing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Matters of serious concern are the actions undertaken by the State that have contributed to the rapid spread of the virus among the population. In particular, national and municipal authori</w:t>
      </w:r>
      <w:r>
        <w:rPr>
          <w:rStyle w:val="None"/>
          <w:rFonts w:cs="Arial Unicode MS"/>
          <w:color w:val="000000"/>
          <w:u w:color="000000"/>
          <w14:textOutline w14:w="0" w14:cap="flat" w14:cmpd="sng" w14:algn="ctr">
            <w14:noFill/>
            <w14:prstDash w14:val="solid"/>
            <w14:bevel/>
          </w14:textOutline>
        </w:rPr>
        <w:t>ties have organized marches, rallies, and other massive events during March and April and up to the present, putting the health of the population in considerable danger. For example, in March the State organized a demonstration in Managua under the slogan,</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Love in times of COVID.</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The broadcast of the march shows hundreds of persons in the streets, without masks and without maintaining minimum social distance.</w:t>
      </w:r>
      <w:r>
        <w:rPr>
          <w:rStyle w:val="None"/>
          <w:rFonts w:eastAsia="Times New Roman"/>
          <w:color w:val="000000"/>
          <w:u w:color="000000"/>
          <w:vertAlign w:val="superscript"/>
          <w14:textOutline w14:w="0" w14:cap="flat" w14:cmpd="sng" w14:algn="ctr">
            <w14:noFill/>
            <w14:prstDash w14:val="solid"/>
            <w14:bevel/>
          </w14:textOutline>
        </w:rPr>
        <w:footnoteReference w:id="18"/>
      </w:r>
      <w:r>
        <w:rPr>
          <w:rStyle w:val="None"/>
          <w:rFonts w:cs="Arial Unicode MS"/>
          <w:color w:val="000000"/>
          <w:u w:color="000000"/>
          <w14:textOutline w14:w="0" w14:cap="flat" w14:cmpd="sng" w14:algn="ctr">
            <w14:noFill/>
            <w14:prstDash w14:val="solid"/>
            <w14:bevel/>
          </w14:textOutline>
        </w:rPr>
        <w:t xml:space="preserve"> Similarly, the</w:t>
      </w:r>
      <w:r>
        <w:rPr>
          <w:rStyle w:val="None"/>
          <w:rFonts w:cs="Arial Unicode MS"/>
          <w:color w:val="000000"/>
          <w:sz w:val="20"/>
          <w:szCs w:val="2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 xml:space="preserve">authorities organized a march for the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Great Nat</w:t>
      </w:r>
      <w:r>
        <w:rPr>
          <w:rStyle w:val="None"/>
          <w:rFonts w:cs="Arial Unicode MS"/>
          <w:color w:val="000000"/>
          <w:u w:color="000000"/>
          <w14:textOutline w14:w="0" w14:cap="flat" w14:cmpd="sng" w14:algn="ctr">
            <w14:noFill/>
            <w14:prstDash w14:val="solid"/>
            <w14:bevel/>
          </w14:textOutline>
        </w:rPr>
        <w:t>ional Literacy Crusade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and dozens of tourism activities throughout the month of April during vacations for Holy Week.</w:t>
      </w:r>
      <w:r>
        <w:rPr>
          <w:rStyle w:val="None"/>
          <w:rFonts w:eastAsia="Times New Roman"/>
          <w:color w:val="000000"/>
          <w:u w:color="000000"/>
          <w:vertAlign w:val="superscript"/>
          <w14:textOutline w14:w="0" w14:cap="flat" w14:cmpd="sng" w14:algn="ctr">
            <w14:noFill/>
            <w14:prstDash w14:val="solid"/>
            <w14:bevel/>
          </w14:textOutline>
        </w:rPr>
        <w:footnoteReference w:id="19"/>
      </w:r>
    </w:p>
    <w:p w:rsidR="00005AF6" w:rsidRDefault="000120A2">
      <w:pPr>
        <w:widowControl w:val="0"/>
        <w:numPr>
          <w:ilvl w:val="0"/>
          <w:numId w:val="19"/>
        </w:numPr>
        <w:spacing w:before="239"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political party of the Government also launched a se</w:t>
      </w:r>
      <w:r>
        <w:rPr>
          <w:rStyle w:val="None"/>
          <w:rFonts w:cs="Arial Unicode MS"/>
          <w:color w:val="000000"/>
          <w:u w:color="000000"/>
          <w14:textOutline w14:w="0" w14:cap="flat" w14:cmpd="sng" w14:algn="ctr">
            <w14:noFill/>
            <w14:prstDash w14:val="solid"/>
            <w14:bevel/>
          </w14:textOutline>
        </w:rPr>
        <w:t xml:space="preserve">ries of campaigns that </w:t>
      </w:r>
      <w:r>
        <w:rPr>
          <w:rStyle w:val="None"/>
          <w:rFonts w:cs="Arial Unicode MS"/>
          <w:color w:val="000000"/>
          <w:u w:color="000000"/>
          <w14:textOutline w14:w="0" w14:cap="flat" w14:cmpd="sng" w14:algn="ctr">
            <w14:noFill/>
            <w14:prstDash w14:val="solid"/>
            <w14:bevel/>
          </w14:textOutline>
        </w:rPr>
        <w:lastRenderedPageBreak/>
        <w:t xml:space="preserve">misinform the population about the pandemic. One campaign states that COVID-19 is a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Disease of the Rich and the Bourgeois</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 xml:space="preserve">and is the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Divine Justice of the oppressed and the poor.</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20"/>
      </w:r>
      <w:r>
        <w:rPr>
          <w:rStyle w:val="None"/>
          <w:rFonts w:cs="Arial Unicode MS"/>
          <w:color w:val="000000"/>
          <w:u w:color="000000"/>
          <w14:textOutline w14:w="0" w14:cap="flat" w14:cmpd="sng" w14:algn="ctr">
            <w14:noFill/>
            <w14:prstDash w14:val="solid"/>
            <w14:bevel/>
          </w14:textOutline>
        </w:rPr>
        <w:t>The State has continued to deliver such ideological and politicized messages which, instead of raising the awareness of the population, minimize th</w:t>
      </w:r>
      <w:r>
        <w:rPr>
          <w:rStyle w:val="None"/>
          <w:rFonts w:cs="Arial Unicode MS"/>
          <w:color w:val="000000"/>
          <w:u w:color="000000"/>
          <w14:textOutline w14:w="0" w14:cap="flat" w14:cmpd="sng" w14:algn="ctr">
            <w14:noFill/>
            <w14:prstDash w14:val="solid"/>
            <w14:bevel/>
          </w14:textOutline>
        </w:rPr>
        <w:t>e seriousness of the disease and the extent of the contagion, confuse the general population and encourage them not to adopt the internationally recommended basic prevention measures that are essential to contain the spread of the virus and protect lives.</w:t>
      </w:r>
    </w:p>
    <w:p w:rsidR="00005AF6" w:rsidRDefault="00005AF6">
      <w:pPr>
        <w:pStyle w:val="Default"/>
        <w:widowControl w:val="0"/>
        <w:spacing w:before="10"/>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19"/>
        </w:numPr>
        <w:spacing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Following months of inaction and negligence in the face o</w:t>
      </w:r>
      <w:r>
        <w:rPr>
          <w:rStyle w:val="None"/>
          <w:rFonts w:cs="Arial Unicode MS"/>
          <w:color w:val="000000"/>
          <w:u w:color="000000"/>
          <w14:textOutline w14:w="0" w14:cap="flat" w14:cmpd="sng" w14:algn="ctr">
            <w14:noFill/>
            <w14:prstDash w14:val="solid"/>
            <w14:bevel/>
          </w14:textOutline>
        </w:rPr>
        <w:t xml:space="preserve">f the rapid spread of contagion, on May 26 the State published a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White Book</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in which it attempted to justify its handling of the health crisis and its decision to ignore the recommendations and criticisms of international bodies.</w:t>
      </w:r>
      <w:r>
        <w:rPr>
          <w:rStyle w:val="None"/>
          <w:rFonts w:eastAsia="Times New Roman"/>
          <w:color w:val="000000"/>
          <w:u w:color="000000"/>
          <w:vertAlign w:val="superscript"/>
          <w14:textOutline w14:w="0" w14:cap="flat" w14:cmpd="sng" w14:algn="ctr">
            <w14:noFill/>
            <w14:prstDash w14:val="solid"/>
            <w14:bevel/>
          </w14:textOutline>
        </w:rPr>
        <w:footnoteReference w:id="21"/>
      </w:r>
      <w:r>
        <w:rPr>
          <w:rStyle w:val="None"/>
          <w:rFonts w:cs="Arial Unicode MS"/>
          <w:color w:val="000000"/>
          <w:u w:color="000000"/>
          <w14:textOutline w14:w="0" w14:cap="flat" w14:cmpd="sng" w14:algn="ctr">
            <w14:noFill/>
            <w14:prstDash w14:val="solid"/>
            <w14:bevel/>
          </w14:textOutline>
        </w:rPr>
        <w:t xml:space="preserve"> The</w:t>
      </w:r>
      <w:r>
        <w:rPr>
          <w:rStyle w:val="None"/>
          <w:rFonts w:cs="Arial Unicode MS"/>
          <w:color w:val="000000"/>
          <w:u w:color="000000"/>
          <w14:textOutline w14:w="0" w14:cap="flat" w14:cmpd="sng" w14:algn="ctr">
            <w14:noFill/>
            <w14:prstDash w14:val="solid"/>
            <w14:bevel/>
          </w14:textOutline>
        </w:rPr>
        <w:t xml:space="preserve"> State tried to justify its handling as a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strategy of equilibrium</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balancing economic and health impacts of the crisis.</w:t>
      </w:r>
      <w:r>
        <w:rPr>
          <w:rStyle w:val="None"/>
          <w:rFonts w:eastAsia="Times New Roman"/>
          <w:color w:val="000000"/>
          <w:u w:color="000000"/>
          <w:vertAlign w:val="superscript"/>
          <w14:textOutline w14:w="0" w14:cap="flat" w14:cmpd="sng" w14:algn="ctr">
            <w14:noFill/>
            <w14:prstDash w14:val="solid"/>
            <w14:bevel/>
          </w14:textOutline>
        </w:rPr>
        <w:footnoteReference w:id="22"/>
      </w:r>
      <w:r>
        <w:rPr>
          <w:rStyle w:val="None"/>
          <w:rFonts w:cs="Arial Unicode MS"/>
          <w:color w:val="000000"/>
          <w:u w:color="000000"/>
          <w14:textOutline w14:w="0" w14:cap="flat" w14:cmpd="sng" w14:algn="ctr">
            <w14:noFill/>
            <w14:prstDash w14:val="solid"/>
            <w14:bevel/>
          </w14:textOutline>
        </w:rPr>
        <w:t>Aside from the fact that the State never explained this strategy (or any other strategy in response to COVID-19) at the outset of the crisis, it has not disclosed the analysis according to</w:t>
      </w:r>
      <w:r>
        <w:rPr>
          <w:rStyle w:val="None"/>
          <w:rFonts w:cs="Arial Unicode MS"/>
          <w:color w:val="000000"/>
          <w:u w:color="000000"/>
          <w14:textOutline w14:w="0" w14:cap="flat" w14:cmpd="sng" w14:algn="ctr">
            <w14:noFill/>
            <w14:prstDash w14:val="solid"/>
            <w14:bevel/>
          </w14:textOutline>
        </w:rPr>
        <w:t xml:space="preserve"> which it decided to pursue this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strategy of equilibrium.</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The manipulation and concealment of information about the evolution of the contagion, the convening of mass concentrations of people, and the disincentivizing of the population to we</w:t>
      </w:r>
      <w:r>
        <w:rPr>
          <w:rStyle w:val="None"/>
          <w:rFonts w:cs="Arial Unicode MS"/>
          <w:color w:val="000000"/>
          <w:u w:color="000000"/>
          <w14:textOutline w14:w="0" w14:cap="flat" w14:cmpd="sng" w14:algn="ctr">
            <w14:noFill/>
            <w14:prstDash w14:val="solid"/>
            <w14:bevel/>
          </w14:textOutline>
        </w:rPr>
        <w:t>ar masks, are acts that have no economic justification, but which violate the public</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right to clear and relevant information and put public health at serious risk.</w:t>
      </w:r>
    </w:p>
    <w:p w:rsidR="00005AF6" w:rsidRDefault="00005AF6">
      <w:pPr>
        <w:pStyle w:val="Default"/>
        <w:widowControl w:val="0"/>
        <w:spacing w:before="11"/>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20"/>
        </w:numPr>
        <w:spacing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Faced by the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inaction, the country</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Medical Associations issued a joint communication on June 1 in which they warned </w:t>
      </w:r>
      <w:r>
        <w:rPr>
          <w:rStyle w:val="None"/>
          <w:rFonts w:cs="Arial Unicode MS"/>
          <w:color w:val="000000"/>
          <w:u w:color="000000"/>
          <w14:textOutline w14:w="0" w14:cap="flat" w14:cmpd="sng" w14:algn="ctr">
            <w14:noFill/>
            <w14:prstDash w14:val="solid"/>
            <w14:bevel/>
          </w14:textOutline>
        </w:rPr>
        <w:t>of the collapse of the health system, and called on citizens to carry out a national quarantine on a voluntary basis.</w:t>
      </w:r>
      <w:r>
        <w:rPr>
          <w:rStyle w:val="None"/>
          <w:rFonts w:eastAsia="Times New Roman"/>
          <w:color w:val="000000"/>
          <w:u w:color="000000"/>
          <w:vertAlign w:val="superscript"/>
          <w14:textOutline w14:w="0" w14:cap="flat" w14:cmpd="sng" w14:algn="ctr">
            <w14:noFill/>
            <w14:prstDash w14:val="solid"/>
            <w14:bevel/>
          </w14:textOutline>
        </w:rPr>
        <w:footnoteReference w:id="23"/>
      </w:r>
      <w:r>
        <w:rPr>
          <w:rStyle w:val="None"/>
          <w:rFonts w:cs="Arial Unicode MS"/>
          <w:color w:val="000000"/>
          <w:u w:color="000000"/>
          <w14:textOutline w14:w="0" w14:cap="flat" w14:cmpd="sng" w14:algn="ctr">
            <w14:noFill/>
            <w14:prstDash w14:val="solid"/>
            <w14:bevel/>
          </w14:textOutline>
        </w:rPr>
        <w:t>The following day, PAHO supported the call of the Medical Associations, stressing that quarantine is the only way to halt the spread</w:t>
      </w:r>
      <w:r>
        <w:rPr>
          <w:rStyle w:val="None"/>
          <w:rFonts w:cs="Arial Unicode MS"/>
          <w:color w:val="000000"/>
          <w:u w:color="000000"/>
          <w14:textOutline w14:w="0" w14:cap="flat" w14:cmpd="sng" w14:algn="ctr">
            <w14:noFill/>
            <w14:prstDash w14:val="solid"/>
            <w14:bevel/>
          </w14:textOutline>
        </w:rPr>
        <w:t xml:space="preserve"> of contagion.</w:t>
      </w:r>
      <w:r>
        <w:rPr>
          <w:rStyle w:val="None"/>
          <w:rFonts w:eastAsia="Times New Roman"/>
          <w:color w:val="000000"/>
          <w:u w:color="000000"/>
          <w:vertAlign w:val="superscript"/>
          <w14:textOutline w14:w="0" w14:cap="flat" w14:cmpd="sng" w14:algn="ctr">
            <w14:noFill/>
            <w14:prstDash w14:val="solid"/>
            <w14:bevel/>
          </w14:textOutline>
        </w:rPr>
        <w:footnoteReference w:id="24"/>
      </w:r>
    </w:p>
    <w:p w:rsidR="00005AF6" w:rsidRDefault="000120A2">
      <w:pPr>
        <w:widowControl w:val="0"/>
        <w:numPr>
          <w:ilvl w:val="0"/>
          <w:numId w:val="21"/>
        </w:numPr>
        <w:spacing w:before="240" w:line="276" w:lineRule="auto"/>
        <w:ind w:right="338"/>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In her most recent oral update to the UN Human Rights Council on July 2, the High Commissioner for Human Rights stressed that the Nicaraguan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failures to tackle</w:t>
      </w:r>
      <w:r>
        <w:rPr>
          <w:rStyle w:val="None"/>
          <w:rFonts w:cs="Arial Unicode MS"/>
          <w:color w:val="000000"/>
          <w:sz w:val="20"/>
          <w:szCs w:val="2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COVID-19</w:t>
      </w:r>
      <w:r>
        <w:rPr>
          <w:rStyle w:val="None"/>
          <w:rFonts w:cs="Arial Unicode MS"/>
          <w:color w:val="000000"/>
          <w:u w:color="000000"/>
          <w14:textOutline w14:w="0" w14:cap="flat" w14:cmpd="sng" w14:algn="ctr">
            <w14:noFill/>
            <w14:prstDash w14:val="solid"/>
            <w14:bevel/>
          </w14:textOutline>
        </w:rPr>
        <w:t xml:space="preserve"> are linked to its widespread pattern human rights violations and the restriction of civic space:</w:t>
      </w: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pStyle w:val="Default"/>
        <w:widowControl w:val="0"/>
        <w:spacing w:before="0"/>
        <w:ind w:left="840" w:right="329"/>
        <w:jc w:val="both"/>
        <w:rPr>
          <w:rFonts w:ascii="Times New Roman" w:eastAsia="Times New Roman" w:hAnsi="Times New Roman" w:cs="Times New Roman"/>
          <w:u w:color="000000"/>
          <w:lang w:val="en-US"/>
        </w:rPr>
      </w:pPr>
      <w:r>
        <w:rPr>
          <w:rStyle w:val="None"/>
          <w:rFonts w:ascii="Times New Roman" w:hAnsi="Times New Roman"/>
          <w:u w:color="000000"/>
          <w:lang w:val="en-US"/>
        </w:rPr>
        <w:t>“</w:t>
      </w:r>
      <w:r>
        <w:rPr>
          <w:rStyle w:val="None"/>
          <w:rFonts w:ascii="Times New Roman" w:hAnsi="Times New Roman"/>
          <w:u w:color="000000"/>
          <w:lang w:val="en-US"/>
        </w:rPr>
        <w:t xml:space="preserve">The health crisis caused </w:t>
      </w:r>
      <w:r>
        <w:rPr>
          <w:rStyle w:val="None"/>
          <w:rFonts w:ascii="Times New Roman" w:hAnsi="Times New Roman"/>
          <w:u w:color="000000"/>
          <w:lang w:val="en-US"/>
        </w:rPr>
        <w:t>by COVID-19 has prompted greater restrictions on civic and democratic space. The official discourse stigmatizes people who criticize the response of the State or disseminate information contradicting official sources. The pandemic has in in addition increa</w:t>
      </w:r>
      <w:r>
        <w:rPr>
          <w:rStyle w:val="None"/>
          <w:rFonts w:ascii="Times New Roman" w:hAnsi="Times New Roman"/>
          <w:u w:color="000000"/>
          <w:lang w:val="en-US"/>
        </w:rPr>
        <w:t xml:space="preserve">sed violence against women, particularly femicides </w:t>
      </w:r>
      <w:r>
        <w:rPr>
          <w:rStyle w:val="None"/>
          <w:rFonts w:ascii="Times New Roman" w:hAnsi="Times New Roman"/>
          <w:u w:color="000000"/>
          <w:lang w:val="en-US"/>
        </w:rPr>
        <w:t>…”</w:t>
      </w:r>
    </w:p>
    <w:p w:rsidR="00005AF6" w:rsidRDefault="000120A2">
      <w:pPr>
        <w:pStyle w:val="Default"/>
        <w:widowControl w:val="0"/>
        <w:spacing w:before="101"/>
        <w:ind w:left="840" w:right="404"/>
        <w:jc w:val="both"/>
        <w:rPr>
          <w:rFonts w:ascii="Times New Roman" w:eastAsia="Times New Roman" w:hAnsi="Times New Roman" w:cs="Times New Roman"/>
          <w:u w:color="000000"/>
          <w:lang w:val="en-US"/>
        </w:rPr>
      </w:pPr>
      <w:r>
        <w:rPr>
          <w:rStyle w:val="None"/>
          <w:rFonts w:ascii="Times New Roman" w:hAnsi="Times New Roman"/>
          <w:u w:color="000000"/>
          <w:lang w:val="en-US"/>
        </w:rPr>
        <w:t>“</w:t>
      </w:r>
      <w:r>
        <w:rPr>
          <w:rStyle w:val="None"/>
          <w:rFonts w:ascii="Times New Roman" w:hAnsi="Times New Roman"/>
          <w:u w:color="000000"/>
          <w:lang w:val="en-US"/>
        </w:rPr>
        <w:t xml:space="preserve">There also exists little transparency and a lack of clarity in the public information about the cases. Although the Government asserts that it is working to strengthen public health, community health </w:t>
      </w:r>
      <w:r>
        <w:rPr>
          <w:rStyle w:val="None"/>
          <w:rFonts w:ascii="Times New Roman" w:hAnsi="Times New Roman"/>
          <w:u w:color="000000"/>
          <w:lang w:val="en-US"/>
        </w:rPr>
        <w:t>and visiting house by house to detect cases, some government measures do not conform to the recommendations of the WHO, the PAHO and the Nicaraguan medical community, especially in regard to physical distancing. Up to the present, we have received complain</w:t>
      </w:r>
      <w:r>
        <w:rPr>
          <w:rStyle w:val="None"/>
          <w:rFonts w:ascii="Times New Roman" w:hAnsi="Times New Roman"/>
          <w:u w:color="000000"/>
          <w:lang w:val="en-US"/>
        </w:rPr>
        <w:t>ts that at least 16 physicians have been dismissed without respecting the legal procedures, for criticizing the State response to the pandemic.</w:t>
      </w:r>
      <w:r>
        <w:rPr>
          <w:rStyle w:val="None"/>
          <w:rFonts w:ascii="Times New Roman" w:hAnsi="Times New Roman"/>
          <w:u w:color="000000"/>
          <w:lang w:val="en-US"/>
        </w:rPr>
        <w:t>”</w:t>
      </w:r>
      <w:r>
        <w:rPr>
          <w:rStyle w:val="None"/>
          <w:rFonts w:ascii="Times New Roman" w:eastAsia="Times New Roman" w:hAnsi="Times New Roman" w:cs="Times New Roman"/>
          <w:u w:color="000000"/>
          <w:vertAlign w:val="superscript"/>
          <w:lang w:val="en-US"/>
        </w:rPr>
        <w:footnoteReference w:id="25"/>
      </w:r>
    </w:p>
    <w:p w:rsidR="00005AF6" w:rsidRDefault="000120A2">
      <w:pPr>
        <w:widowControl w:val="0"/>
        <w:numPr>
          <w:ilvl w:val="0"/>
          <w:numId w:val="22"/>
        </w:numPr>
        <w:spacing w:before="101"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High Commissioner</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Office for C</w:t>
      </w:r>
      <w:r>
        <w:rPr>
          <w:rStyle w:val="None"/>
          <w:rFonts w:cs="Arial Unicode MS"/>
          <w:color w:val="000000"/>
          <w:u w:color="000000"/>
          <w14:textOutline w14:w="0" w14:cap="flat" w14:cmpd="sng" w14:algn="ctr">
            <w14:noFill/>
            <w14:prstDash w14:val="solid"/>
            <w14:bevel/>
          </w14:textOutline>
        </w:rPr>
        <w:t>entral America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OACNUDH</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has reported in greater detail on these human rights violations.</w:t>
      </w:r>
      <w:r>
        <w:rPr>
          <w:rStyle w:val="None"/>
          <w:rFonts w:eastAsia="Times New Roman"/>
          <w:color w:val="000000"/>
          <w:u w:color="000000"/>
          <w:vertAlign w:val="superscript"/>
          <w14:textOutline w14:w="0" w14:cap="flat" w14:cmpd="sng" w14:algn="ctr">
            <w14:noFill/>
            <w14:prstDash w14:val="solid"/>
            <w14:bevel/>
          </w14:textOutline>
        </w:rPr>
        <w:footnoteReference w:id="26"/>
      </w:r>
      <w:r>
        <w:rPr>
          <w:rStyle w:val="None"/>
          <w:rFonts w:cs="Arial Unicode MS"/>
          <w:color w:val="000000"/>
          <w:u w:color="000000"/>
          <w14:textOutline w14:w="0" w14:cap="flat" w14:cmpd="sng" w14:algn="ctr">
            <w14:noFill/>
            <w14:prstDash w14:val="solid"/>
            <w14:bevel/>
          </w14:textOutline>
        </w:rPr>
        <w:t xml:space="preserve"> Likewise, the Inter-American Commission on Human Rights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IACHR</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has repeatedly expressed its concern about the absence of measu</w:t>
      </w:r>
      <w:r>
        <w:rPr>
          <w:rStyle w:val="None"/>
          <w:rFonts w:cs="Arial Unicode MS"/>
          <w:color w:val="000000"/>
          <w:u w:color="000000"/>
          <w14:textOutline w14:w="0" w14:cap="flat" w14:cmpd="sng" w14:algn="ctr">
            <w14:noFill/>
            <w14:prstDash w14:val="solid"/>
            <w14:bevel/>
          </w14:textOutline>
        </w:rPr>
        <w:t>res taken by the State, which fails to comply with its international obligation to protect the population:</w:t>
      </w: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pStyle w:val="Default"/>
        <w:widowControl w:val="0"/>
        <w:spacing w:before="0"/>
        <w:ind w:left="840" w:right="389"/>
        <w:jc w:val="both"/>
        <w:rPr>
          <w:rFonts w:ascii="Times New Roman" w:eastAsia="Times New Roman" w:hAnsi="Times New Roman" w:cs="Times New Roman"/>
          <w:u w:color="000000"/>
          <w:lang w:val="en-US"/>
        </w:rPr>
      </w:pPr>
      <w:r>
        <w:rPr>
          <w:rStyle w:val="None"/>
          <w:rFonts w:ascii="Times New Roman" w:hAnsi="Times New Roman"/>
          <w:u w:color="000000"/>
          <w:lang w:val="en-US"/>
        </w:rPr>
        <w:t xml:space="preserve">“… </w:t>
      </w:r>
      <w:r>
        <w:rPr>
          <w:rStyle w:val="None"/>
          <w:rFonts w:ascii="Times New Roman" w:hAnsi="Times New Roman"/>
          <w:u w:color="000000"/>
          <w:lang w:val="en-US"/>
        </w:rPr>
        <w:t>Nicaraguan civ</w:t>
      </w:r>
      <w:r>
        <w:rPr>
          <w:rStyle w:val="None"/>
          <w:rFonts w:ascii="Times New Roman" w:hAnsi="Times New Roman"/>
          <w:u w:color="000000"/>
          <w:lang w:val="en-US"/>
        </w:rPr>
        <w:t>il society organizations have responded to international recommendations by calling on the state to take measures to prevent the spread of the COVID-19 virus in a way that fully respects human rights and have even taken informal steps in this direction. Sp</w:t>
      </w:r>
      <w:r>
        <w:rPr>
          <w:rStyle w:val="None"/>
          <w:rFonts w:ascii="Times New Roman" w:hAnsi="Times New Roman"/>
          <w:u w:color="000000"/>
          <w:lang w:val="en-US"/>
        </w:rPr>
        <w:t>ecifically, according to publicly available information, the Multidisciplinary Scientific Committee of Nicaragua recommended that authorities suspend classes at educational institutions and implement physical distancing</w:t>
      </w:r>
      <w:r>
        <w:rPr>
          <w:rStyle w:val="None"/>
          <w:rFonts w:ascii="Times New Roman" w:hAnsi="Times New Roman"/>
          <w:u w:color="000000"/>
          <w:lang w:val="en-US"/>
        </w:rPr>
        <w:t>…</w:t>
      </w:r>
      <w:r>
        <w:rPr>
          <w:rStyle w:val="None"/>
          <w:rFonts w:ascii="Times New Roman" w:hAnsi="Times New Roman"/>
          <w:u w:color="000000"/>
          <w:lang w:val="en-US"/>
        </w:rPr>
        <w:t>.</w:t>
      </w:r>
      <w:r>
        <w:rPr>
          <w:rStyle w:val="None"/>
          <w:rFonts w:ascii="Times New Roman" w:hAnsi="Times New Roman"/>
          <w:u w:color="000000"/>
          <w:lang w:val="en-US"/>
        </w:rPr>
        <w:t>”</w:t>
      </w:r>
    </w:p>
    <w:p w:rsidR="00005AF6" w:rsidRDefault="000120A2">
      <w:pPr>
        <w:pStyle w:val="Default"/>
        <w:widowControl w:val="0"/>
        <w:spacing w:before="99"/>
        <w:ind w:left="839" w:right="387"/>
        <w:jc w:val="both"/>
        <w:rPr>
          <w:rFonts w:ascii="Times New Roman" w:eastAsia="Times New Roman" w:hAnsi="Times New Roman" w:cs="Times New Roman"/>
          <w:u w:color="000000"/>
          <w:lang w:val="en-US"/>
        </w:rPr>
      </w:pPr>
      <w:r>
        <w:rPr>
          <w:rStyle w:val="None"/>
          <w:rFonts w:ascii="Times New Roman" w:hAnsi="Times New Roman"/>
          <w:u w:color="000000"/>
          <w:lang w:val="en-US"/>
        </w:rPr>
        <w:t>“</w:t>
      </w:r>
      <w:r>
        <w:rPr>
          <w:rStyle w:val="None"/>
          <w:rFonts w:ascii="Times New Roman" w:hAnsi="Times New Roman"/>
          <w:u w:color="000000"/>
          <w:lang w:val="en-US"/>
        </w:rPr>
        <w:t>Given the unprecedented scope of</w:t>
      </w:r>
      <w:r>
        <w:rPr>
          <w:rStyle w:val="None"/>
          <w:rFonts w:ascii="Times New Roman" w:hAnsi="Times New Roman"/>
          <w:u w:color="000000"/>
          <w:lang w:val="en-US"/>
        </w:rPr>
        <w:t xml:space="preserve"> the COVID-19 pandemic, the IACHR and the OSRESCER made it clear that the failure to adopt measures and actions that are in line with the recommendations of international public health organizations around COVID-19 could jeopardize the life, health, and ph</w:t>
      </w:r>
      <w:r>
        <w:rPr>
          <w:rStyle w:val="None"/>
          <w:rFonts w:ascii="Times New Roman" w:hAnsi="Times New Roman"/>
          <w:u w:color="000000"/>
          <w:lang w:val="en-US"/>
        </w:rPr>
        <w:t>ysical integrity of large swathes of the population. The state of Nicaragua has an international obligation to protect these rights, in accordance with its duty to guarantee human rights.</w:t>
      </w:r>
      <w:r>
        <w:rPr>
          <w:rStyle w:val="None"/>
          <w:rFonts w:ascii="Times New Roman" w:hAnsi="Times New Roman"/>
          <w:u w:color="000000"/>
          <w:lang w:val="en-US"/>
        </w:rPr>
        <w:t>”</w:t>
      </w:r>
      <w:r>
        <w:rPr>
          <w:rStyle w:val="None"/>
          <w:rFonts w:ascii="Times New Roman" w:eastAsia="Times New Roman" w:hAnsi="Times New Roman" w:cs="Times New Roman"/>
          <w:u w:color="000000"/>
          <w:vertAlign w:val="superscript"/>
          <w:lang w:val="en-US"/>
        </w:rPr>
        <w:footnoteReference w:id="27"/>
      </w:r>
    </w:p>
    <w:p w:rsidR="00005AF6" w:rsidRDefault="000120A2">
      <w:pPr>
        <w:widowControl w:val="0"/>
        <w:numPr>
          <w:ilvl w:val="0"/>
          <w:numId w:val="23"/>
        </w:numPr>
        <w:spacing w:before="101" w:line="264"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IACHR has also criticized the measures adopted by the State which are contrary to international recommendations, citing many of the mass activities convened by the authorities in March and April.</w:t>
      </w:r>
      <w:r>
        <w:rPr>
          <w:rStyle w:val="None"/>
          <w:rFonts w:eastAsia="Times New Roman"/>
          <w:color w:val="000000"/>
          <w:u w:color="000000"/>
          <w:vertAlign w:val="superscript"/>
          <w14:textOutline w14:w="0" w14:cap="flat" w14:cmpd="sng" w14:algn="ctr">
            <w14:noFill/>
            <w14:prstDash w14:val="solid"/>
            <w14:bevel/>
          </w14:textOutline>
        </w:rPr>
        <w:footnoteReference w:id="28"/>
      </w:r>
      <w:r>
        <w:rPr>
          <w:rStyle w:val="None"/>
          <w:rFonts w:cs="Arial Unicode MS"/>
          <w:color w:val="000000"/>
          <w:u w:color="000000"/>
          <w14:textOutline w14:w="0" w14:cap="flat" w14:cmpd="sng" w14:algn="ctr">
            <w14:noFill/>
            <w14:prstDash w14:val="solid"/>
            <w14:bevel/>
          </w14:textOutline>
        </w:rPr>
        <w:t xml:space="preserve"> The Director of PAHO expressed her concern over </w:t>
      </w:r>
      <w:r>
        <w:rPr>
          <w:rStyle w:val="None"/>
          <w:rFonts w:cs="Arial Unicode MS"/>
          <w:color w:val="000000"/>
          <w:u w:color="000000"/>
          <w14:textOutline w14:w="0" w14:cap="flat" w14:cmpd="sng" w14:algn="ctr">
            <w14:noFill/>
            <w14:prstDash w14:val="solid"/>
            <w14:bevel/>
          </w14:textOutline>
        </w:rPr>
        <w:t>th</w:t>
      </w:r>
      <w:r>
        <w:rPr>
          <w:rStyle w:val="None"/>
          <w:rFonts w:cs="Arial Unicode MS"/>
          <w:color w:val="000000"/>
          <w:u w:color="000000"/>
          <w:lang w:val="fr-FR"/>
          <w14:textOutline w14:w="0" w14:cap="flat" w14:cmpd="sng" w14:algn="ctr">
            <w14:noFill/>
            <w14:prstDash w14:val="solid"/>
            <w14:bevel/>
          </w14:textOutline>
        </w:rPr>
        <w: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inadequate response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of the Nicaraguan State, pointing out that PAHO had presented the State with a multitude of recommendations and had offered technical assistance.</w:t>
      </w:r>
      <w:r>
        <w:rPr>
          <w:rStyle w:val="None"/>
          <w:rFonts w:eastAsia="Times New Roman"/>
          <w:color w:val="000000"/>
          <w:u w:color="000000"/>
          <w:vertAlign w:val="superscript"/>
          <w14:textOutline w14:w="0" w14:cap="flat" w14:cmpd="sng" w14:algn="ctr">
            <w14:noFill/>
            <w14:prstDash w14:val="solid"/>
            <w14:bevel/>
          </w14:textOutline>
        </w:rPr>
        <w:footnoteReference w:id="29"/>
      </w:r>
    </w:p>
    <w:p w:rsidR="00005AF6" w:rsidRDefault="000120A2">
      <w:pPr>
        <w:widowControl w:val="0"/>
        <w:numPr>
          <w:ilvl w:val="0"/>
          <w:numId w:val="24"/>
        </w:numPr>
        <w:spacing w:before="240" w:line="264"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International civil society and the press have also harshly criticized the lack of measures to contain the spread of infections.</w:t>
      </w:r>
      <w:r>
        <w:rPr>
          <w:rStyle w:val="None"/>
          <w:rFonts w:eastAsia="Times New Roman"/>
          <w:color w:val="000000"/>
          <w:u w:color="000000"/>
          <w:vertAlign w:val="superscript"/>
          <w14:textOutline w14:w="0" w14:cap="flat" w14:cmpd="sng" w14:algn="ctr">
            <w14:noFill/>
            <w14:prstDash w14:val="solid"/>
            <w14:bevel/>
          </w14:textOutline>
        </w:rPr>
        <w:footnoteReference w:id="30"/>
      </w:r>
      <w:r>
        <w:rPr>
          <w:rStyle w:val="None"/>
          <w:rFonts w:cs="Arial Unicode MS"/>
          <w:color w:val="000000"/>
          <w:u w:color="000000"/>
          <w14:textOutline w14:w="0" w14:cap="flat" w14:cmpd="sng" w14:algn="ctr">
            <w14:noFill/>
            <w14:prstDash w14:val="solid"/>
            <w14:bevel/>
          </w14:textOutline>
        </w:rPr>
        <w:t>The Government continues to view COVID-19 as a strategy of the opposition, treating it as a political problem rather than</w:t>
      </w:r>
      <w:r>
        <w:rPr>
          <w:rStyle w:val="None"/>
          <w:rFonts w:cs="Arial Unicode MS"/>
          <w:color w:val="000000"/>
          <w:u w:color="000000"/>
          <w14:textOutline w14:w="0" w14:cap="flat" w14:cmpd="sng" w14:algn="ctr">
            <w14:noFill/>
            <w14:prstDash w14:val="solid"/>
            <w14:bevel/>
          </w14:textOutline>
        </w:rPr>
        <w:t xml:space="preserve"> a health issue.</w:t>
      </w: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pStyle w:val="Heading"/>
        <w:keepNext w:val="0"/>
        <w:widowControl w:val="0"/>
        <w:numPr>
          <w:ilvl w:val="0"/>
          <w:numId w:val="25"/>
        </w:numPr>
        <w:rPr>
          <w:rFonts w:ascii="Times New Roman" w:hAnsi="Times New Roman"/>
          <w:sz w:val="24"/>
          <w:szCs w:val="24"/>
          <w:u w:color="000000"/>
        </w:rPr>
      </w:pPr>
      <w:r>
        <w:rPr>
          <w:rStyle w:val="None"/>
          <w:rFonts w:ascii="Times New Roman" w:hAnsi="Times New Roman"/>
          <w:sz w:val="24"/>
          <w:szCs w:val="24"/>
          <w:u w:color="000000"/>
        </w:rPr>
        <w:t>Lack of access to adequate health services for the</w:t>
      </w:r>
      <w:r>
        <w:rPr>
          <w:rStyle w:val="None"/>
          <w:rFonts w:ascii="Times New Roman" w:hAnsi="Times New Roman"/>
          <w:spacing w:val="-5"/>
          <w:sz w:val="24"/>
          <w:szCs w:val="24"/>
          <w:u w:color="000000"/>
        </w:rPr>
        <w:t xml:space="preserve"> </w:t>
      </w:r>
      <w:r>
        <w:rPr>
          <w:rStyle w:val="None"/>
          <w:rFonts w:ascii="Times New Roman" w:hAnsi="Times New Roman"/>
          <w:sz w:val="24"/>
          <w:szCs w:val="24"/>
          <w:u w:color="000000"/>
        </w:rPr>
        <w:t>infected</w:t>
      </w:r>
    </w:p>
    <w:p w:rsidR="00005AF6" w:rsidRDefault="000120A2">
      <w:pPr>
        <w:widowControl w:val="0"/>
        <w:numPr>
          <w:ilvl w:val="0"/>
          <w:numId w:val="26"/>
        </w:numPr>
        <w:spacing w:before="163"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It is imperative that States parties adopt appropriate r</w:t>
      </w:r>
      <w:r>
        <w:rPr>
          <w:rStyle w:val="None"/>
          <w:rFonts w:cs="Arial Unicode MS"/>
          <w:color w:val="000000"/>
          <w:u w:color="000000"/>
          <w14:textOutline w14:w="0" w14:cap="flat" w14:cmpd="sng" w14:algn="ctr">
            <w14:noFill/>
            <w14:prstDash w14:val="solid"/>
            <w14:bevel/>
          </w14:textOutline>
        </w:rPr>
        <w:t xml:space="preserve">egulatory measures to ensure that health-care resources in both the public and private sectors are mobilized and shared among the whole population </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31"/>
      </w:r>
      <w:r>
        <w:rPr>
          <w:rStyle w:val="None"/>
          <w:rFonts w:cs="Arial Unicode MS"/>
          <w:color w:val="000000"/>
          <w:u w:color="000000"/>
          <w14:textOutline w14:w="0" w14:cap="flat" w14:cmpd="sng" w14:algn="ctr">
            <w14:noFill/>
            <w14:prstDash w14:val="solid"/>
            <w14:bevel/>
          </w14:textOutline>
        </w:rPr>
        <w:t xml:space="preserve"> However, the State has yet to take measures to obtain necessary hospital supplies and equipment. At the beginning of April, the IACHR took note of the lack of equipment, observing that there were only 6,000 hospital beds an</w:t>
      </w:r>
      <w:r>
        <w:rPr>
          <w:rStyle w:val="None"/>
          <w:rFonts w:cs="Arial Unicode MS"/>
          <w:color w:val="000000"/>
          <w:u w:color="000000"/>
          <w14:textOutline w14:w="0" w14:cap="flat" w14:cmpd="sng" w14:algn="ctr">
            <w14:noFill/>
            <w14:prstDash w14:val="solid"/>
            <w14:bevel/>
          </w14:textOutline>
        </w:rPr>
        <w:t>d 160 respirators in the entire country.</w:t>
      </w:r>
      <w:r>
        <w:rPr>
          <w:rStyle w:val="None"/>
          <w:rFonts w:eastAsia="Times New Roman"/>
          <w:color w:val="000000"/>
          <w:u w:color="000000"/>
          <w:vertAlign w:val="superscript"/>
          <w14:textOutline w14:w="0" w14:cap="flat" w14:cmpd="sng" w14:algn="ctr">
            <w14:noFill/>
            <w14:prstDash w14:val="solid"/>
            <w14:bevel/>
          </w14:textOutline>
        </w:rPr>
        <w:footnoteReference w:id="32"/>
      </w:r>
      <w:r>
        <w:rPr>
          <w:rStyle w:val="None"/>
          <w:rFonts w:cs="Arial Unicode MS"/>
          <w:color w:val="000000"/>
          <w:u w:color="000000"/>
          <w14:textOutline w14:w="0" w14:cap="flat" w14:cmpd="sng" w14:algn="ctr">
            <w14:noFill/>
            <w14:prstDash w14:val="solid"/>
            <w14:bevel/>
          </w14:textOutline>
        </w:rPr>
        <w:t>The State has not only failed to take steps to expand these capacities, it has also prohibited efforts by the society to mitigate these shortages by, for example, ordering the closure of a COVID medical attent</w:t>
      </w:r>
      <w:r>
        <w:rPr>
          <w:rStyle w:val="None"/>
          <w:rFonts w:cs="Arial Unicode MS"/>
          <w:color w:val="000000"/>
          <w:u w:color="000000"/>
          <w14:textOutline w14:w="0" w14:cap="flat" w14:cmpd="sng" w14:algn="ctr">
            <w14:noFill/>
            <w14:prstDash w14:val="solid"/>
            <w14:bevel/>
          </w14:textOutline>
        </w:rPr>
        <w:t>ion center opened by the Diocese of Matagalpa.</w:t>
      </w:r>
      <w:r>
        <w:rPr>
          <w:rStyle w:val="None"/>
          <w:rFonts w:eastAsia="Times New Roman"/>
          <w:color w:val="000000"/>
          <w:u w:color="000000"/>
          <w:vertAlign w:val="superscript"/>
          <w14:textOutline w14:w="0" w14:cap="flat" w14:cmpd="sng" w14:algn="ctr">
            <w14:noFill/>
            <w14:prstDash w14:val="solid"/>
            <w14:bevel/>
          </w14:textOutline>
        </w:rPr>
        <w:footnoteReference w:id="33"/>
      </w:r>
      <w:r>
        <w:rPr>
          <w:rStyle w:val="None"/>
          <w:rFonts w:cs="Arial Unicode MS"/>
          <w:color w:val="000000"/>
          <w:u w:color="000000"/>
          <w14:textOutline w14:w="0" w14:cap="flat" w14:cmpd="sng" w14:algn="ctr">
            <w14:noFill/>
            <w14:prstDash w14:val="solid"/>
            <w14:bevel/>
          </w14:textOutline>
        </w:rPr>
        <w:t xml:space="preserve"> Likewise, while other countries are trying to facilitate the population</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access to basic medical supplies, the Nicaraguan State decided to impose a tax on respirators, oximeters and masks.</w:t>
      </w:r>
      <w:r>
        <w:rPr>
          <w:rStyle w:val="None"/>
          <w:rFonts w:eastAsia="Times New Roman"/>
          <w:color w:val="000000"/>
          <w:u w:color="000000"/>
          <w:vertAlign w:val="superscript"/>
          <w14:textOutline w14:w="0" w14:cap="flat" w14:cmpd="sng" w14:algn="ctr">
            <w14:noFill/>
            <w14:prstDash w14:val="solid"/>
            <w14:bevel/>
          </w14:textOutline>
        </w:rPr>
        <w:footnoteReference w:id="34"/>
      </w:r>
      <w:r>
        <w:rPr>
          <w:rStyle w:val="None"/>
          <w:rFonts w:cs="Arial Unicode MS"/>
          <w:color w:val="000000"/>
          <w:u w:color="000000"/>
          <w14:textOutline w14:w="0" w14:cap="flat" w14:cmpd="sng" w14:algn="ctr">
            <w14:noFill/>
            <w14:prstDash w14:val="solid"/>
            <w14:bevel/>
          </w14:textOutline>
        </w:rPr>
        <w:t xml:space="preserve"> Existing taxes on other essential products such as thermometers and hydroalcoholic gel have not been reduced or eliminated during the pandemic.</w:t>
      </w:r>
    </w:p>
    <w:p w:rsidR="00005AF6" w:rsidRDefault="00005AF6">
      <w:pPr>
        <w:pStyle w:val="Default"/>
        <w:widowControl w:val="0"/>
        <w:spacing w:before="10"/>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27"/>
        </w:numPr>
        <w:spacing w:before="1" w:line="264"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One of the most troubling aspects is the criterion used by the State and MINSA to decide who is tested for COVID-19. The protocol of MINSA has been to test only </w:t>
      </w:r>
      <w:r>
        <w:rPr>
          <w:rStyle w:val="None"/>
          <w:rFonts w:cs="Arial Unicode MS"/>
          <w:color w:val="000000"/>
          <w:u w:color="000000"/>
          <w14:textOutline w14:w="0" w14:cap="flat" w14:cmpd="sng" w14:algn="ctr">
            <w14:noFill/>
            <w14:prstDash w14:val="solid"/>
            <w14:bevel/>
          </w14:textOutline>
        </w:rPr>
        <w:t>patients who show clear symptoms and who have traveled outside Nicaragua in the last 15 days, thereby</w:t>
      </w:r>
      <w:r>
        <w:rPr>
          <w:rStyle w:val="None"/>
          <w:rFonts w:cs="Arial Unicode MS"/>
          <w:color w:val="000000"/>
          <w:sz w:val="20"/>
          <w:szCs w:val="2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dramatically reducing the number of patients tested.</w:t>
      </w:r>
      <w:r>
        <w:rPr>
          <w:rStyle w:val="None"/>
          <w:rFonts w:eastAsia="Times New Roman"/>
          <w:color w:val="000000"/>
          <w:u w:color="000000"/>
          <w:vertAlign w:val="superscript"/>
          <w14:textOutline w14:w="0" w14:cap="flat" w14:cmpd="sng" w14:algn="ctr">
            <w14:noFill/>
            <w14:prstDash w14:val="solid"/>
            <w14:bevel/>
          </w14:textOutline>
        </w:rPr>
        <w:footnoteReference w:id="35"/>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On April 13, a document was leaked stating that there would be only 50 tests per day in the entire country.</w:t>
      </w:r>
      <w:r>
        <w:rPr>
          <w:rStyle w:val="None"/>
          <w:rFonts w:eastAsia="Times New Roman"/>
          <w:color w:val="000000"/>
          <w:u w:color="000000"/>
          <w:vertAlign w:val="superscript"/>
          <w14:textOutline w14:w="0" w14:cap="flat" w14:cmpd="sng" w14:algn="ctr">
            <w14:noFill/>
            <w14:prstDash w14:val="solid"/>
            <w14:bevel/>
          </w14:textOutline>
        </w:rPr>
        <w:footnoteReference w:id="36"/>
      </w:r>
      <w:r>
        <w:rPr>
          <w:rStyle w:val="None"/>
          <w:rFonts w:cs="Arial Unicode MS"/>
          <w:color w:val="000000"/>
          <w:u w:color="000000"/>
          <w14:textOutline w14:w="0" w14:cap="flat" w14:cmpd="sng" w14:algn="ctr">
            <w14:noFill/>
            <w14:prstDash w14:val="solid"/>
            <w14:bevel/>
          </w14:textOutline>
        </w:rPr>
        <w:t xml:space="preserve"> Even if the criterion is not complied with in every case, at times they opt to treat the patient w</w:t>
      </w:r>
      <w:r>
        <w:rPr>
          <w:rStyle w:val="None"/>
          <w:rFonts w:cs="Arial Unicode MS"/>
          <w:color w:val="000000"/>
          <w:u w:color="000000"/>
          <w14:textOutline w14:w="0" w14:cap="flat" w14:cmpd="sng" w14:algn="ctr">
            <w14:noFill/>
            <w14:prstDash w14:val="solid"/>
            <w14:bevel/>
          </w14:textOutline>
        </w:rPr>
        <w:t>ithout testing and thus not to count the case as confirmed. In response to this situation, on May 18, more than 700 health professionals signed a letter urging the State to recognize the community transmission of the virus and to change the test criterion.</w:t>
      </w:r>
      <w:r>
        <w:rPr>
          <w:rStyle w:val="None"/>
          <w:rFonts w:eastAsia="Times New Roman"/>
          <w:color w:val="000000"/>
          <w:u w:color="000000"/>
          <w:vertAlign w:val="superscript"/>
          <w14:textOutline w14:w="0" w14:cap="flat" w14:cmpd="sng" w14:algn="ctr">
            <w14:noFill/>
            <w14:prstDash w14:val="solid"/>
            <w14:bevel/>
          </w14:textOutline>
        </w:rPr>
        <w:footnoteReference w:id="37"/>
      </w:r>
    </w:p>
    <w:p w:rsidR="00005AF6" w:rsidRDefault="000120A2">
      <w:pPr>
        <w:widowControl w:val="0"/>
        <w:numPr>
          <w:ilvl w:val="0"/>
          <w:numId w:val="28"/>
        </w:numPr>
        <w:spacing w:before="240"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Another obstacle is that it is MINSA who decides on whether to perform tests. When tests are authorized, health professionals have to send the samples of suspected cases of COVID-19</w:t>
      </w:r>
      <w:r>
        <w:rPr>
          <w:rStyle w:val="None"/>
          <w:rFonts w:cs="Arial Unicode MS"/>
          <w:color w:val="000000"/>
          <w:u w:color="000000"/>
          <w14:textOutline w14:w="0" w14:cap="flat" w14:cmpd="sng" w14:algn="ctr">
            <w14:noFill/>
            <w14:prstDash w14:val="solid"/>
            <w14:bevel/>
          </w14:textOutline>
        </w:rPr>
        <w:t xml:space="preserve"> to the National Center for Diagnosis and Referral, the only center in the country authorized to perform the tests. Doctors have reported that MINSA has refused to do the tests for patients whom they have designated as suspected cases of COVID-19, and that</w:t>
      </w:r>
      <w:r>
        <w:rPr>
          <w:rStyle w:val="None"/>
          <w:rFonts w:cs="Arial Unicode MS"/>
          <w:color w:val="000000"/>
          <w:u w:color="000000"/>
          <w14:textOutline w14:w="0" w14:cap="flat" w14:cmpd="sng" w14:algn="ctr">
            <w14:noFill/>
            <w14:prstDash w14:val="solid"/>
            <w14:bevel/>
          </w14:textOutline>
        </w:rPr>
        <w:t xml:space="preserve"> on other occasions MINSA has verbally told them that the test result was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negative,</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but refused to show either the result or an official report,</w:t>
      </w:r>
      <w:r>
        <w:rPr>
          <w:rStyle w:val="None"/>
          <w:rFonts w:eastAsia="Times New Roman"/>
          <w:color w:val="000000"/>
          <w:u w:color="000000"/>
          <w:vertAlign w:val="superscript"/>
          <w14:textOutline w14:w="0" w14:cap="flat" w14:cmpd="sng" w14:algn="ctr">
            <w14:noFill/>
            <w14:prstDash w14:val="solid"/>
            <w14:bevel/>
          </w14:textOutline>
        </w:rPr>
        <w:footnoteReference w:id="38"/>
      </w:r>
      <w:r>
        <w:rPr>
          <w:rStyle w:val="None"/>
          <w:rFonts w:cs="Arial Unicode MS"/>
          <w:color w:val="000000"/>
          <w:u w:color="000000"/>
          <w14:textOutline w14:w="0" w14:cap="flat" w14:cmpd="sng" w14:algn="ctr">
            <w14:noFill/>
            <w14:prstDash w14:val="solid"/>
            <w14:bevel/>
          </w14:textOutline>
        </w:rPr>
        <w:t xml:space="preserve">or that it was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indeterminate,</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without doing a new test as required. Despi</w:t>
      </w:r>
      <w:r>
        <w:rPr>
          <w:rStyle w:val="None"/>
          <w:rFonts w:cs="Arial Unicode MS"/>
          <w:color w:val="000000"/>
          <w:u w:color="000000"/>
          <w14:textOutline w14:w="0" w14:cap="flat" w14:cmpd="sng" w14:algn="ctr">
            <w14:noFill/>
            <w14:prstDash w14:val="solid"/>
            <w14:bevel/>
          </w14:textOutline>
        </w:rPr>
        <w:t>te this Committee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reminder that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the inherent dignity of all people must be respected and protected,</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39"/>
      </w:r>
      <w:r>
        <w:rPr>
          <w:rStyle w:val="None"/>
          <w:rFonts w:cs="Arial Unicode MS"/>
          <w:color w:val="000000"/>
          <w:u w:color="000000"/>
          <w14:textOutline w14:w="0" w14:cap="flat" w14:cmpd="sng" w14:algn="ctr">
            <w14:noFill/>
            <w14:prstDash w14:val="solid"/>
            <w14:bevel/>
          </w14:textOutline>
        </w:rPr>
        <w:t xml:space="preserve">the State, in cases where patients showing symptoms have died, has ordered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express</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burials during nighttime, without a public protocol for burials, and without testing to confirm if the person actually died from COVID-19. This has attracted</w:t>
      </w:r>
      <w:r>
        <w:rPr>
          <w:rStyle w:val="None"/>
          <w:rFonts w:cs="Arial Unicode MS"/>
          <w:color w:val="000000"/>
          <w:u w:color="000000"/>
          <w14:textOutline w14:w="0" w14:cap="flat" w14:cmpd="sng" w14:algn="ctr">
            <w14:noFill/>
            <w14:prstDash w14:val="solid"/>
            <w14:bevel/>
          </w14:textOutline>
        </w:rPr>
        <w:t xml:space="preserve"> the attention of OACNUDH,</w:t>
      </w:r>
      <w:r>
        <w:rPr>
          <w:rStyle w:val="None"/>
          <w:rFonts w:eastAsia="Times New Roman"/>
          <w:color w:val="000000"/>
          <w:u w:color="000000"/>
          <w:vertAlign w:val="superscript"/>
          <w14:textOutline w14:w="0" w14:cap="flat" w14:cmpd="sng" w14:algn="ctr">
            <w14:noFill/>
            <w14:prstDash w14:val="solid"/>
            <w14:bevel/>
          </w14:textOutline>
        </w:rPr>
        <w:footnoteReference w:id="40"/>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the IACHR,</w:t>
      </w:r>
      <w:r>
        <w:rPr>
          <w:rStyle w:val="None"/>
          <w:rFonts w:eastAsia="Times New Roman"/>
          <w:color w:val="000000"/>
          <w:u w:color="000000"/>
          <w:vertAlign w:val="superscript"/>
          <w14:textOutline w14:w="0" w14:cap="flat" w14:cmpd="sng" w14:algn="ctr">
            <w14:noFill/>
            <w14:prstDash w14:val="solid"/>
            <w14:bevel/>
          </w14:textOutline>
        </w:rPr>
        <w:footnoteReference w:id="41"/>
      </w:r>
      <w:r>
        <w:rPr>
          <w:rStyle w:val="None"/>
          <w:rFonts w:cs="Arial Unicode MS"/>
          <w:color w:val="000000"/>
          <w:u w:color="000000"/>
          <w14:textOutline w14:w="0" w14:cap="flat" w14:cmpd="sng" w14:algn="ctr">
            <w14:noFill/>
            <w14:prstDash w14:val="solid"/>
            <w14:bevel/>
          </w14:textOutline>
        </w:rPr>
        <w:t>and numerous media of the international press.</w:t>
      </w:r>
      <w:r>
        <w:rPr>
          <w:rStyle w:val="None"/>
          <w:rFonts w:eastAsia="Times New Roman"/>
          <w:color w:val="000000"/>
          <w:u w:color="000000"/>
          <w:vertAlign w:val="superscript"/>
          <w14:textOutline w14:w="0" w14:cap="flat" w14:cmpd="sng" w14:algn="ctr">
            <w14:noFill/>
            <w14:prstDash w14:val="solid"/>
            <w14:bevel/>
          </w14:textOutline>
        </w:rPr>
        <w:footnoteReference w:id="42"/>
      </w:r>
    </w:p>
    <w:p w:rsidR="00005AF6" w:rsidRDefault="000120A2">
      <w:pPr>
        <w:pStyle w:val="Heading"/>
        <w:keepNext w:val="0"/>
        <w:widowControl w:val="0"/>
        <w:numPr>
          <w:ilvl w:val="0"/>
          <w:numId w:val="29"/>
        </w:numPr>
        <w:spacing w:before="241"/>
        <w:rPr>
          <w:rFonts w:ascii="Times New Roman" w:hAnsi="Times New Roman"/>
          <w:sz w:val="24"/>
          <w:szCs w:val="24"/>
          <w:u w:color="000000"/>
        </w:rPr>
      </w:pPr>
      <w:r>
        <w:rPr>
          <w:rStyle w:val="None"/>
          <w:rFonts w:ascii="Times New Roman" w:hAnsi="Times New Roman"/>
          <w:sz w:val="24"/>
          <w:szCs w:val="24"/>
          <w:u w:color="000000"/>
        </w:rPr>
        <w:t xml:space="preserve">Lack of protection </w:t>
      </w:r>
      <w:r>
        <w:rPr>
          <w:rStyle w:val="None"/>
          <w:rFonts w:ascii="Times New Roman" w:hAnsi="Times New Roman"/>
          <w:sz w:val="24"/>
          <w:szCs w:val="24"/>
          <w:u w:color="000000"/>
        </w:rPr>
        <w:t>of health professionals and of the most vulnerable</w:t>
      </w:r>
      <w:r>
        <w:rPr>
          <w:rStyle w:val="None"/>
          <w:rFonts w:ascii="Times New Roman" w:hAnsi="Times New Roman"/>
          <w:spacing w:val="-13"/>
          <w:sz w:val="24"/>
          <w:szCs w:val="24"/>
          <w:u w:color="000000"/>
        </w:rPr>
        <w:t xml:space="preserve"> </w:t>
      </w:r>
      <w:r>
        <w:rPr>
          <w:rStyle w:val="None"/>
          <w:rFonts w:ascii="Times New Roman" w:hAnsi="Times New Roman"/>
          <w:sz w:val="24"/>
          <w:szCs w:val="24"/>
          <w:u w:color="000000"/>
        </w:rPr>
        <w:t>groups</w:t>
      </w:r>
    </w:p>
    <w:p w:rsidR="00005AF6" w:rsidRDefault="000120A2">
      <w:pPr>
        <w:widowControl w:val="0"/>
        <w:numPr>
          <w:ilvl w:val="0"/>
          <w:numId w:val="30"/>
        </w:numPr>
        <w:spacing w:before="160" w:line="276" w:lineRule="auto"/>
        <w:ind w:right="338"/>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Beyond the negligence of the State toward the population in general, it is worth focusing on the vulnerabilities of five groups in </w:t>
      </w:r>
      <w:r>
        <w:rPr>
          <w:rStyle w:val="None"/>
          <w:rFonts w:cs="Arial Unicode MS"/>
          <w:color w:val="000000"/>
          <w:u w:color="000000"/>
          <w14:textOutline w14:w="0" w14:cap="flat" w14:cmpd="sng" w14:algn="ctr">
            <w14:noFill/>
            <w14:prstDash w14:val="solid"/>
            <w14:bevel/>
          </w14:textOutline>
        </w:rPr>
        <w:t>particular (without excluding others).</w:t>
      </w: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31"/>
        </w:numPr>
        <w:spacing w:line="276" w:lineRule="auto"/>
        <w:ind w:right="332"/>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With regard to </w:t>
      </w:r>
      <w:r>
        <w:rPr>
          <w:rStyle w:val="None"/>
          <w:rFonts w:cs="Arial Unicode MS"/>
          <w:b/>
          <w:bCs/>
          <w:color w:val="000000"/>
          <w:u w:color="000000"/>
          <w14:textOutline w14:w="0" w14:cap="flat" w14:cmpd="sng" w14:algn="ctr">
            <w14:noFill/>
            <w14:prstDash w14:val="solid"/>
            <w14:bevel/>
          </w14:textOutline>
        </w:rPr>
        <w:t>health professionals</w:t>
      </w:r>
      <w:r>
        <w:rPr>
          <w:rStyle w:val="None"/>
          <w:rFonts w:cs="Arial Unicode MS"/>
          <w:color w:val="000000"/>
          <w:u w:color="000000"/>
          <w14:textOutline w14:w="0" w14:cap="flat" w14:cmpd="sng" w14:algn="ctr">
            <w14:noFill/>
            <w14:prstDash w14:val="solid"/>
            <w14:bevel/>
          </w14:textOutline>
        </w:rPr>
        <w:t xml:space="preserve">, this Committee advises that,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As the front- line responders to this crisis, all health-care workers must be provided with proper protective clothing and equipment against contagion.</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43"/>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Yet the State has not taken</w:t>
      </w:r>
      <w:r>
        <w:rPr>
          <w:rStyle w:val="None"/>
          <w:rFonts w:cs="Arial Unicode MS"/>
          <w:color w:val="000000"/>
          <w:u w:color="000000"/>
          <w14:textOutline w14:w="0" w14:cap="flat" w14:cmpd="sng" w14:algn="ctr">
            <w14:noFill/>
            <w14:prstDash w14:val="solid"/>
            <w14:bevel/>
          </w14:textOutline>
        </w:rPr>
        <w:t xml:space="preserve"> adequate measures of</w:t>
      </w:r>
      <w:r>
        <w:rPr>
          <w:rStyle w:val="None"/>
          <w:rFonts w:cs="Arial Unicode MS"/>
          <w:color w:val="000000"/>
          <w:sz w:val="20"/>
          <w:szCs w:val="2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protection to avoid infections of health professionals. On the contrary, there are reports of hospitals in which the use of masks is prohibited in order not to alarm the patients.</w:t>
      </w:r>
      <w:r>
        <w:rPr>
          <w:rStyle w:val="None"/>
          <w:rFonts w:eastAsia="Times New Roman"/>
          <w:color w:val="000000"/>
          <w:u w:color="000000"/>
          <w:vertAlign w:val="superscript"/>
          <w14:textOutline w14:w="0" w14:cap="flat" w14:cmpd="sng" w14:algn="ctr">
            <w14:noFill/>
            <w14:prstDash w14:val="solid"/>
            <w14:bevel/>
          </w14:textOutline>
        </w:rPr>
        <w:footnoteReference w:id="44"/>
      </w:r>
      <w:r>
        <w:rPr>
          <w:rStyle w:val="None"/>
          <w:rFonts w:cs="Arial Unicode MS"/>
          <w:color w:val="000000"/>
          <w:u w:color="000000"/>
          <w14:textOutline w14:w="0" w14:cap="flat" w14:cmpd="sng" w14:algn="ctr">
            <w14:noFill/>
            <w14:prstDash w14:val="solid"/>
            <w14:bevel/>
          </w14:textOutline>
        </w:rPr>
        <w:t xml:space="preserve">On August 5, the Observatory reported 768 </w:t>
      </w:r>
      <w:r>
        <w:rPr>
          <w:rStyle w:val="None"/>
          <w:rFonts w:cs="Arial Unicode MS"/>
          <w:color w:val="000000"/>
          <w:u w:color="000000"/>
          <w14:textOutline w14:w="0" w14:cap="flat" w14:cmpd="sng" w14:algn="ctr">
            <w14:noFill/>
            <w14:prstDash w14:val="solid"/>
            <w14:bevel/>
          </w14:textOutline>
        </w:rPr>
        <w:t>health professionals with symptomatology associated with or presumptive of COVID-19, and 101 suspected deaths.</w:t>
      </w:r>
      <w:r>
        <w:rPr>
          <w:rStyle w:val="None"/>
          <w:rFonts w:eastAsia="Times New Roman"/>
          <w:color w:val="000000"/>
          <w:u w:color="000000"/>
          <w:vertAlign w:val="superscript"/>
          <w14:textOutline w14:w="0" w14:cap="flat" w14:cmpd="sng" w14:algn="ctr">
            <w14:noFill/>
            <w14:prstDash w14:val="solid"/>
            <w14:bevel/>
          </w14:textOutline>
        </w:rPr>
        <w:footnoteReference w:id="45"/>
      </w:r>
    </w:p>
    <w:p w:rsidR="00005AF6" w:rsidRDefault="000120A2">
      <w:pPr>
        <w:widowControl w:val="0"/>
        <w:numPr>
          <w:ilvl w:val="0"/>
          <w:numId w:val="32"/>
        </w:numPr>
        <w:spacing w:before="240"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The State has taken reprisals against those who have tried to bring to </w:t>
      </w:r>
      <w:r>
        <w:rPr>
          <w:rStyle w:val="None"/>
          <w:rFonts w:cs="Arial Unicode MS"/>
          <w:color w:val="000000"/>
          <w:u w:color="000000"/>
          <w14:textOutline w14:w="0" w14:cap="flat" w14:cmpd="sng" w14:algn="ctr">
            <w14:noFill/>
            <w14:prstDash w14:val="solid"/>
            <w14:bevel/>
          </w14:textOutline>
        </w:rPr>
        <w:t>light information which contradicts that provided by MINSA, or who have tried to question the criteria adopted. These reprisals have taken the form of arbitrary dismissals of highly qualified personnel and of other measures of intimidation to silence healt</w:t>
      </w:r>
      <w:r>
        <w:rPr>
          <w:rStyle w:val="None"/>
          <w:rFonts w:cs="Arial Unicode MS"/>
          <w:color w:val="000000"/>
          <w:u w:color="000000"/>
          <w14:textOutline w14:w="0" w14:cap="flat" w14:cmpd="sng" w14:algn="ctr">
            <w14:noFill/>
            <w14:prstDash w14:val="solid"/>
            <w14:bevel/>
          </w14:textOutline>
        </w:rPr>
        <w:t>h professionals. This Committee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LOI to Nicaragua requests information about unjustified dismissals, both now and in 2018.</w:t>
      </w:r>
      <w:r>
        <w:rPr>
          <w:rStyle w:val="None"/>
          <w:rFonts w:eastAsia="Times New Roman"/>
          <w:color w:val="000000"/>
          <w:u w:color="000000"/>
          <w:vertAlign w:val="superscript"/>
          <w14:textOutline w14:w="0" w14:cap="flat" w14:cmpd="sng" w14:algn="ctr">
            <w14:noFill/>
            <w14:prstDash w14:val="solid"/>
            <w14:bevel/>
          </w14:textOutline>
        </w:rPr>
        <w:footnoteReference w:id="46"/>
      </w:r>
      <w:r>
        <w:rPr>
          <w:rStyle w:val="None"/>
          <w:rFonts w:cs="Arial Unicode MS"/>
          <w:color w:val="000000"/>
          <w:u w:color="000000"/>
          <w14:textOutline w14:w="0" w14:cap="flat" w14:cmpd="sng" w14:algn="ctr">
            <w14:noFill/>
            <w14:prstDash w14:val="solid"/>
            <w14:bevel/>
          </w14:textOutline>
        </w:rPr>
        <w:t>In addition to the statement of the UN High Commissioner on the complaints she has received,</w:t>
      </w:r>
      <w:r>
        <w:rPr>
          <w:rStyle w:val="None"/>
          <w:rFonts w:eastAsia="Times New Roman"/>
          <w:color w:val="000000"/>
          <w:u w:color="000000"/>
          <w:vertAlign w:val="superscript"/>
          <w14:textOutline w14:w="0" w14:cap="flat" w14:cmpd="sng" w14:algn="ctr">
            <w14:noFill/>
            <w14:prstDash w14:val="solid"/>
            <w14:bevel/>
          </w14:textOutline>
        </w:rPr>
        <w:footnoteReference w:id="47"/>
      </w:r>
      <w:r>
        <w:rPr>
          <w:rStyle w:val="None"/>
          <w:rFonts w:cs="Arial Unicode MS"/>
          <w:color w:val="000000"/>
          <w:u w:color="000000"/>
          <w14:textOutline w14:w="0" w14:cap="flat" w14:cmpd="sng" w14:algn="ctr">
            <w14:noFill/>
            <w14:prstDash w14:val="solid"/>
            <w14:bevel/>
          </w14:textOutline>
        </w:rPr>
        <w:t>the IACHR reported t</w:t>
      </w:r>
      <w:r>
        <w:rPr>
          <w:rStyle w:val="None"/>
          <w:rFonts w:cs="Arial Unicode MS"/>
          <w:color w:val="000000"/>
          <w:u w:color="000000"/>
          <w14:textOutline w14:w="0" w14:cap="flat" w14:cmpd="sng" w14:algn="ctr">
            <w14:noFill/>
            <w14:prstDash w14:val="solid"/>
            <w14:bevel/>
          </w14:textOutline>
        </w:rPr>
        <w:t xml:space="preserve">hat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the employment stability of health professionals is closely linked to their political leanings and may even be affected by their refusal to take part in networks with ties to the current administration,</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 xml:space="preserve">and called on the State to reinstate those who have been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arbitrarily dismissed.</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48"/>
      </w:r>
    </w:p>
    <w:p w:rsidR="00005AF6" w:rsidRDefault="000120A2">
      <w:pPr>
        <w:widowControl w:val="0"/>
        <w:numPr>
          <w:ilvl w:val="0"/>
          <w:numId w:val="33"/>
        </w:numPr>
        <w:spacing w:before="239" w:line="276" w:lineRule="auto"/>
        <w:ind w:right="336"/>
        <w:jc w:val="both"/>
        <w:rPr>
          <w:rFonts w:cs="Arial Unicode MS"/>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 xml:space="preserve">Persons deprived of liberty </w:t>
      </w:r>
      <w:r>
        <w:rPr>
          <w:rStyle w:val="None"/>
          <w:rFonts w:cs="Arial Unicode MS"/>
          <w:color w:val="000000"/>
          <w:u w:color="000000"/>
          <w14:textOutline w14:w="0" w14:cap="flat" w14:cmpd="sng" w14:algn="ctr">
            <w14:noFill/>
            <w14:prstDash w14:val="solid"/>
            <w14:bevel/>
          </w14:textOutline>
        </w:rPr>
        <w:t>are also being affected by the actions of the Sta</w:t>
      </w:r>
      <w:r>
        <w:rPr>
          <w:rStyle w:val="None"/>
          <w:rFonts w:cs="Arial Unicode MS"/>
          <w:color w:val="000000"/>
          <w:u w:color="000000"/>
          <w14:textOutline w14:w="0" w14:cap="flat" w14:cmpd="sng" w14:algn="ctr">
            <w14:noFill/>
            <w14:prstDash w14:val="solid"/>
            <w14:bevel/>
          </w14:textOutline>
        </w:rPr>
        <w:t>te, which among other measures has ordered the confiscation of health supplies sent by the families of the prisoners.</w:t>
      </w:r>
      <w:r>
        <w:rPr>
          <w:rStyle w:val="None"/>
          <w:rFonts w:eastAsia="Times New Roman"/>
          <w:color w:val="000000"/>
          <w:u w:color="000000"/>
          <w:vertAlign w:val="superscript"/>
          <w14:textOutline w14:w="0" w14:cap="flat" w14:cmpd="sng" w14:algn="ctr">
            <w14:noFill/>
            <w14:prstDash w14:val="solid"/>
            <w14:bevel/>
          </w14:textOutline>
        </w:rPr>
        <w:footnoteReference w:id="49"/>
      </w:r>
      <w:r>
        <w:rPr>
          <w:rStyle w:val="None"/>
          <w:rFonts w:cs="Arial Unicode MS"/>
          <w:color w:val="000000"/>
          <w:u w:color="000000"/>
          <w14:textOutline w14:w="0" w14:cap="flat" w14:cmpd="sng" w14:algn="ctr">
            <w14:noFill/>
            <w14:prstDash w14:val="solid"/>
            <w14:bevel/>
          </w14:textOutline>
        </w:rPr>
        <w:t>Both the UN mechanisms against torture,</w:t>
      </w:r>
      <w:r>
        <w:rPr>
          <w:rStyle w:val="None"/>
          <w:rFonts w:eastAsia="Times New Roman"/>
          <w:color w:val="000000"/>
          <w:u w:color="000000"/>
          <w:vertAlign w:val="superscript"/>
          <w14:textOutline w14:w="0" w14:cap="flat" w14:cmpd="sng" w14:algn="ctr">
            <w14:noFill/>
            <w14:prstDash w14:val="solid"/>
            <w14:bevel/>
          </w14:textOutline>
        </w:rPr>
        <w:footnoteReference w:id="50"/>
      </w:r>
      <w:r>
        <w:rPr>
          <w:rStyle w:val="None"/>
          <w:rFonts w:cs="Arial Unicode MS"/>
          <w:color w:val="000000"/>
          <w:u w:color="000000"/>
          <w14:textOutline w14:w="0" w14:cap="flat" w14:cmpd="sng" w14:algn="ctr">
            <w14:noFill/>
            <w14:prstDash w14:val="solid"/>
            <w14:bevel/>
          </w14:textOutline>
        </w:rPr>
        <w:t>and the IACHR,</w:t>
      </w:r>
      <w:r>
        <w:rPr>
          <w:rStyle w:val="None"/>
          <w:rFonts w:eastAsia="Times New Roman"/>
          <w:color w:val="000000"/>
          <w:u w:color="000000"/>
          <w:vertAlign w:val="superscript"/>
          <w14:textOutline w14:w="0" w14:cap="flat" w14:cmpd="sng" w14:algn="ctr">
            <w14:noFill/>
            <w14:prstDash w14:val="solid"/>
            <w14:bevel/>
          </w14:textOutline>
        </w:rPr>
        <w:footnoteReference w:id="51"/>
      </w:r>
      <w:r>
        <w:rPr>
          <w:rStyle w:val="None"/>
          <w:rFonts w:cs="Arial Unicode MS"/>
          <w:color w:val="000000"/>
          <w:u w:color="000000"/>
          <w14:textOutline w14:w="0" w14:cap="flat" w14:cmpd="sng" w14:algn="ctr">
            <w14:noFill/>
            <w14:prstDash w14:val="solid"/>
            <w14:bevel/>
          </w14:textOutline>
        </w:rPr>
        <w:t>have sounded alerts against the worrisome situation of persons de</w:t>
      </w:r>
      <w:r>
        <w:rPr>
          <w:rStyle w:val="None"/>
          <w:rFonts w:cs="Arial Unicode MS"/>
          <w:color w:val="000000"/>
          <w:u w:color="000000"/>
          <w14:textOutline w14:w="0" w14:cap="flat" w14:cmpd="sng" w14:algn="ctr">
            <w14:noFill/>
            <w14:prstDash w14:val="solid"/>
            <w14:bevel/>
          </w14:textOutline>
        </w:rPr>
        <w:t>prived of liberty because of the particular risk of contagion in prisons.</w:t>
      </w:r>
    </w:p>
    <w:p w:rsidR="00005AF6" w:rsidRDefault="00005AF6">
      <w:pPr>
        <w:pStyle w:val="Default"/>
        <w:widowControl w:val="0"/>
        <w:spacing w:before="0"/>
        <w:rPr>
          <w:rStyle w:val="None"/>
          <w:rFonts w:ascii="Times New Roman" w:eastAsia="Times New Roman" w:hAnsi="Times New Roman" w:cs="Times New Roman"/>
          <w:sz w:val="21"/>
          <w:szCs w:val="21"/>
          <w:u w:color="000000"/>
          <w:lang w:val="en-US"/>
        </w:rPr>
      </w:pPr>
    </w:p>
    <w:p w:rsidR="00005AF6" w:rsidRDefault="000120A2">
      <w:pPr>
        <w:widowControl w:val="0"/>
        <w:numPr>
          <w:ilvl w:val="0"/>
          <w:numId w:val="34"/>
        </w:numPr>
        <w:spacing w:before="1" w:line="276" w:lineRule="auto"/>
        <w:ind w:right="338"/>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The situation of </w:t>
      </w:r>
      <w:r>
        <w:rPr>
          <w:rStyle w:val="None"/>
          <w:rFonts w:cs="Arial Unicode MS"/>
          <w:b/>
          <w:bCs/>
          <w:color w:val="000000"/>
          <w:u w:color="000000"/>
          <w14:textOutline w14:w="0" w14:cap="flat" w14:cmpd="sng" w14:algn="ctr">
            <w14:noFill/>
            <w14:prstDash w14:val="solid"/>
            <w14:bevel/>
          </w14:textOutline>
        </w:rPr>
        <w:t>political prisoners is of particular conc</w:t>
      </w:r>
      <w:r>
        <w:rPr>
          <w:rStyle w:val="None"/>
          <w:rFonts w:cs="Arial Unicode MS"/>
          <w:b/>
          <w:bCs/>
          <w:color w:val="000000"/>
          <w:u w:color="000000"/>
          <w14:textOutline w14:w="0" w14:cap="flat" w14:cmpd="sng" w14:algn="ctr">
            <w14:noFill/>
            <w14:prstDash w14:val="solid"/>
            <w14:bevel/>
          </w14:textOutline>
        </w:rPr>
        <w:t>ern</w:t>
      </w:r>
      <w:r>
        <w:rPr>
          <w:rStyle w:val="None"/>
          <w:rFonts w:cs="Arial Unicode MS"/>
          <w:color w:val="000000"/>
          <w:u w:color="000000"/>
          <w14:textOutline w14:w="0" w14:cap="flat" w14:cmpd="sng" w14:algn="ctr">
            <w14:noFill/>
            <w14:prstDash w14:val="solid"/>
            <w14:bevel/>
          </w14:textOutline>
        </w:rPr>
        <w:t>. OACNUDH reports that, even though the State did release many prisoners,</w:t>
      </w:r>
    </w:p>
    <w:p w:rsidR="00005AF6" w:rsidRDefault="00005AF6">
      <w:pPr>
        <w:pStyle w:val="Default"/>
        <w:widowControl w:val="0"/>
        <w:spacing w:before="8"/>
        <w:rPr>
          <w:rStyle w:val="None"/>
          <w:rFonts w:ascii="Times New Roman" w:eastAsia="Times New Roman" w:hAnsi="Times New Roman" w:cs="Times New Roman"/>
          <w:sz w:val="20"/>
          <w:szCs w:val="20"/>
          <w:u w:color="000000"/>
          <w:lang w:val="en-US"/>
        </w:rPr>
      </w:pPr>
    </w:p>
    <w:p w:rsidR="00005AF6" w:rsidRDefault="000120A2">
      <w:pPr>
        <w:pStyle w:val="Default"/>
        <w:widowControl w:val="0"/>
        <w:spacing w:before="1"/>
        <w:ind w:left="839" w:right="338"/>
        <w:jc w:val="both"/>
        <w:rPr>
          <w:rFonts w:ascii="Times New Roman" w:eastAsia="Times New Roman" w:hAnsi="Times New Roman" w:cs="Times New Roman"/>
          <w:u w:color="000000"/>
          <w:lang w:val="en-US"/>
        </w:rPr>
      </w:pPr>
      <w:r>
        <w:rPr>
          <w:rStyle w:val="None"/>
          <w:rFonts w:ascii="Times New Roman" w:hAnsi="Times New Roman"/>
          <w:u w:color="000000"/>
          <w:lang w:val="en-US"/>
        </w:rPr>
        <w:t>“</w:t>
      </w:r>
      <w:r>
        <w:rPr>
          <w:rStyle w:val="None"/>
          <w:rFonts w:ascii="Times New Roman" w:hAnsi="Times New Roman"/>
          <w:u w:color="000000"/>
          <w:lang w:val="en-US"/>
        </w:rPr>
        <w:t xml:space="preserve">None of the 86 </w:t>
      </w:r>
      <w:r>
        <w:rPr>
          <w:rStyle w:val="None"/>
          <w:rFonts w:ascii="Times New Roman" w:hAnsi="Times New Roman"/>
          <w:u w:color="000000"/>
          <w:lang w:val="en-US"/>
        </w:rPr>
        <w:t>‘</w:t>
      </w:r>
      <w:r>
        <w:rPr>
          <w:rStyle w:val="None"/>
          <w:rFonts w:ascii="Times New Roman" w:hAnsi="Times New Roman"/>
          <w:u w:color="000000"/>
          <w:lang w:val="en-US"/>
        </w:rPr>
        <w:t>political prisoners</w:t>
      </w:r>
      <w:r>
        <w:rPr>
          <w:rStyle w:val="None"/>
          <w:rFonts w:ascii="Times New Roman" w:hAnsi="Times New Roman"/>
          <w:u w:color="000000"/>
          <w:lang w:val="en-US"/>
        </w:rPr>
        <w:t xml:space="preserve">’ </w:t>
      </w:r>
      <w:r>
        <w:rPr>
          <w:rStyle w:val="None"/>
          <w:rFonts w:ascii="Times New Roman" w:hAnsi="Times New Roman"/>
          <w:u w:color="000000"/>
          <w:lang w:val="en-US"/>
        </w:rPr>
        <w:t xml:space="preserve">registered by civil society organizations as of 4 May [2020], were among the 4,515 detainees that were released. </w:t>
      </w:r>
      <w:r>
        <w:rPr>
          <w:rStyle w:val="None"/>
          <w:rFonts w:ascii="Times New Roman" w:hAnsi="Times New Roman"/>
          <w:u w:color="000000"/>
          <w:lang w:val="en-US"/>
        </w:rPr>
        <w:t>…”</w:t>
      </w:r>
    </w:p>
    <w:p w:rsidR="00005AF6" w:rsidRDefault="00005AF6">
      <w:pPr>
        <w:pStyle w:val="Default"/>
        <w:widowControl w:val="0"/>
        <w:spacing w:before="11"/>
        <w:rPr>
          <w:rStyle w:val="None"/>
          <w:rFonts w:ascii="Times New Roman" w:eastAsia="Times New Roman" w:hAnsi="Times New Roman" w:cs="Times New Roman"/>
          <w:sz w:val="23"/>
          <w:szCs w:val="23"/>
          <w:u w:color="000000"/>
          <w:lang w:val="en-US"/>
        </w:rPr>
      </w:pPr>
    </w:p>
    <w:p w:rsidR="00005AF6" w:rsidRDefault="000120A2">
      <w:pPr>
        <w:pStyle w:val="Default"/>
        <w:widowControl w:val="0"/>
        <w:spacing w:before="0"/>
        <w:ind w:left="839" w:right="335"/>
        <w:jc w:val="both"/>
        <w:rPr>
          <w:rStyle w:val="None"/>
          <w:rFonts w:ascii="Times New Roman" w:eastAsia="Times New Roman" w:hAnsi="Times New Roman" w:cs="Times New Roman"/>
          <w:sz w:val="20"/>
          <w:szCs w:val="20"/>
          <w:u w:color="000000"/>
          <w:lang w:val="en-US"/>
        </w:rPr>
      </w:pPr>
      <w:r>
        <w:rPr>
          <w:rStyle w:val="None"/>
          <w:rFonts w:ascii="Times New Roman" w:hAnsi="Times New Roman"/>
          <w:u w:color="000000"/>
          <w:lang w:val="en-US"/>
        </w:rPr>
        <w:t>“</w:t>
      </w:r>
      <w:r>
        <w:rPr>
          <w:rStyle w:val="None"/>
          <w:rFonts w:ascii="Times New Roman" w:hAnsi="Times New Roman"/>
          <w:u w:color="000000"/>
          <w:lang w:val="en-US"/>
        </w:rPr>
        <w:t xml:space="preserve">OHCHR is deeply </w:t>
      </w:r>
      <w:r>
        <w:rPr>
          <w:rStyle w:val="None"/>
          <w:rFonts w:ascii="Times New Roman" w:hAnsi="Times New Roman"/>
          <w:u w:color="000000"/>
          <w:lang w:val="en-US"/>
        </w:rPr>
        <w:t xml:space="preserve">concerned by reports indicating that, as of 31 May [2020], approximately 40 detainees included in the list prepared by organizations of victims' families have presented symptoms compatible with COVID-19 and/or suffer chronic health conditions that enhance </w:t>
      </w:r>
      <w:r>
        <w:rPr>
          <w:rStyle w:val="None"/>
          <w:rFonts w:ascii="Times New Roman" w:hAnsi="Times New Roman"/>
          <w:u w:color="000000"/>
          <w:lang w:val="en-US"/>
        </w:rPr>
        <w:t>the risk of suffering more acute symptoms in case of infection. One detainee was transferred to a hospital in Managua, without notice to his family,</w:t>
      </w:r>
      <w:r>
        <w:rPr>
          <w:rStyle w:val="None"/>
          <w:rFonts w:ascii="Times New Roman" w:hAnsi="Times New Roman"/>
          <w:u w:color="000000"/>
          <w:lang w:val="en-US"/>
        </w:rPr>
        <w:t xml:space="preserve"> </w:t>
      </w:r>
      <w:r>
        <w:rPr>
          <w:rStyle w:val="None"/>
          <w:rFonts w:ascii="Times New Roman" w:hAnsi="Times New Roman"/>
          <w:u w:color="000000"/>
          <w:lang w:val="en-US"/>
        </w:rPr>
        <w:t>who</w:t>
      </w:r>
      <w:r>
        <w:rPr>
          <w:rStyle w:val="None"/>
          <w:rFonts w:ascii="Times New Roman" w:hAnsi="Times New Roman"/>
          <w:u w:color="000000"/>
          <w:lang w:val="en-US"/>
        </w:rPr>
        <w:t xml:space="preserve"> </w:t>
      </w:r>
      <w:r>
        <w:rPr>
          <w:rStyle w:val="None"/>
          <w:rFonts w:ascii="Times New Roman" w:hAnsi="Times New Roman"/>
          <w:u w:color="000000"/>
          <w:lang w:val="en-US"/>
        </w:rPr>
        <w:t>only</w:t>
      </w:r>
      <w:r>
        <w:rPr>
          <w:rStyle w:val="None"/>
          <w:rFonts w:ascii="Times New Roman" w:hAnsi="Times New Roman"/>
          <w:u w:color="000000"/>
          <w:lang w:val="en-US"/>
        </w:rPr>
        <w:t xml:space="preserve"> </w:t>
      </w:r>
      <w:r>
        <w:rPr>
          <w:rStyle w:val="None"/>
          <w:rFonts w:ascii="Times New Roman" w:hAnsi="Times New Roman"/>
          <w:u w:color="000000"/>
          <w:lang w:val="en-US"/>
        </w:rPr>
        <w:t>located</w:t>
      </w:r>
      <w:r>
        <w:rPr>
          <w:rStyle w:val="None"/>
          <w:rFonts w:ascii="Times New Roman" w:hAnsi="Times New Roman"/>
          <w:u w:color="000000"/>
          <w:lang w:val="en-US"/>
        </w:rPr>
        <w:t xml:space="preserve"> </w:t>
      </w:r>
      <w:r>
        <w:rPr>
          <w:rStyle w:val="None"/>
          <w:rFonts w:ascii="Times New Roman" w:hAnsi="Times New Roman"/>
          <w:u w:color="000000"/>
          <w:lang w:val="en-US"/>
        </w:rPr>
        <w:t>him</w:t>
      </w:r>
      <w:r>
        <w:rPr>
          <w:rStyle w:val="None"/>
          <w:rFonts w:ascii="Times New Roman" w:hAnsi="Times New Roman"/>
          <w:u w:color="000000"/>
          <w:lang w:val="en-US"/>
        </w:rPr>
        <w:t xml:space="preserve"> </w:t>
      </w:r>
      <w:r>
        <w:rPr>
          <w:rStyle w:val="None"/>
          <w:rFonts w:ascii="Times New Roman" w:hAnsi="Times New Roman"/>
          <w:u w:color="000000"/>
          <w:lang w:val="en-US"/>
        </w:rPr>
        <w:t>four</w:t>
      </w:r>
      <w:r>
        <w:rPr>
          <w:rStyle w:val="None"/>
          <w:rFonts w:ascii="Times New Roman" w:hAnsi="Times New Roman"/>
          <w:u w:color="000000"/>
          <w:lang w:val="en-US"/>
        </w:rPr>
        <w:t xml:space="preserve"> </w:t>
      </w:r>
      <w:r>
        <w:rPr>
          <w:rStyle w:val="None"/>
          <w:rFonts w:ascii="Times New Roman" w:hAnsi="Times New Roman"/>
          <w:u w:color="000000"/>
          <w:lang w:val="en-US"/>
        </w:rPr>
        <w:t>days</w:t>
      </w:r>
      <w:r>
        <w:rPr>
          <w:rStyle w:val="None"/>
          <w:rFonts w:ascii="Times New Roman" w:hAnsi="Times New Roman"/>
          <w:u w:color="000000"/>
          <w:lang w:val="en-US"/>
        </w:rPr>
        <w:t xml:space="preserve"> </w:t>
      </w:r>
      <w:r>
        <w:rPr>
          <w:rStyle w:val="None"/>
          <w:rFonts w:ascii="Times New Roman" w:hAnsi="Times New Roman"/>
          <w:u w:color="000000"/>
          <w:lang w:val="en-US"/>
        </w:rPr>
        <w:t>later</w:t>
      </w:r>
      <w:r>
        <w:rPr>
          <w:rStyle w:val="None"/>
          <w:rFonts w:ascii="Times New Roman" w:hAnsi="Times New Roman"/>
          <w:u w:color="000000"/>
          <w:lang w:val="en-US"/>
        </w:rPr>
        <w:t xml:space="preserve"> </w:t>
      </w:r>
      <w:r>
        <w:rPr>
          <w:rStyle w:val="None"/>
          <w:rFonts w:ascii="Times New Roman" w:hAnsi="Times New Roman"/>
          <w:u w:color="000000"/>
          <w:lang w:val="en-US"/>
        </w:rPr>
        <w:t>after</w:t>
      </w:r>
      <w:r>
        <w:rPr>
          <w:rStyle w:val="None"/>
          <w:rFonts w:ascii="Times New Roman" w:hAnsi="Times New Roman"/>
          <w:u w:color="000000"/>
          <w:lang w:val="en-US"/>
        </w:rPr>
        <w:t xml:space="preserve"> </w:t>
      </w:r>
      <w:r>
        <w:rPr>
          <w:rStyle w:val="None"/>
          <w:rFonts w:ascii="Times New Roman" w:hAnsi="Times New Roman"/>
          <w:u w:color="000000"/>
          <w:lang w:val="en-US"/>
        </w:rPr>
        <w:t>having</w:t>
      </w:r>
      <w:r>
        <w:rPr>
          <w:rStyle w:val="None"/>
          <w:rFonts w:ascii="Times New Roman" w:hAnsi="Times New Roman"/>
          <w:u w:color="000000"/>
          <w:lang w:val="en-US"/>
        </w:rPr>
        <w:t xml:space="preserve"> </w:t>
      </w:r>
      <w:r>
        <w:rPr>
          <w:rStyle w:val="None"/>
          <w:rFonts w:ascii="Times New Roman" w:hAnsi="Times New Roman"/>
          <w:u w:color="000000"/>
          <w:lang w:val="en-US"/>
        </w:rPr>
        <w:t>search</w:t>
      </w:r>
      <w:r>
        <w:rPr>
          <w:rStyle w:val="None"/>
          <w:rFonts w:ascii="Times New Roman" w:hAnsi="Times New Roman"/>
          <w:u w:color="000000"/>
          <w:lang w:val="en-US"/>
        </w:rPr>
        <w:t xml:space="preserve"> </w:t>
      </w:r>
      <w:r>
        <w:rPr>
          <w:rStyle w:val="None"/>
          <w:rFonts w:ascii="Times New Roman" w:hAnsi="Times New Roman"/>
          <w:u w:color="000000"/>
          <w:lang w:val="en-US"/>
        </w:rPr>
        <w:t>at</w:t>
      </w:r>
      <w:r>
        <w:rPr>
          <w:rStyle w:val="None"/>
          <w:rFonts w:ascii="Times New Roman" w:hAnsi="Times New Roman"/>
          <w:u w:color="000000"/>
          <w:lang w:val="en-US"/>
        </w:rPr>
        <w:t xml:space="preserve"> </w:t>
      </w:r>
      <w:r>
        <w:rPr>
          <w:rStyle w:val="None"/>
          <w:rFonts w:ascii="Times New Roman" w:hAnsi="Times New Roman"/>
          <w:u w:color="000000"/>
          <w:lang w:val="en-US"/>
        </w:rPr>
        <w:t>several</w:t>
      </w:r>
      <w:r>
        <w:rPr>
          <w:rStyle w:val="None"/>
          <w:rFonts w:ascii="Times New Roman" w:hAnsi="Times New Roman"/>
          <w:u w:color="000000"/>
          <w:lang w:val="en-US"/>
        </w:rPr>
        <w:t xml:space="preserve"> </w:t>
      </w:r>
      <w:r>
        <w:rPr>
          <w:rStyle w:val="None"/>
          <w:rFonts w:ascii="Times New Roman" w:hAnsi="Times New Roman"/>
          <w:u w:color="000000"/>
          <w:lang w:val="en-US"/>
        </w:rPr>
        <w:t>hospitals.</w:t>
      </w:r>
      <w:r>
        <w:rPr>
          <w:rStyle w:val="None"/>
          <w:rFonts w:ascii="Times New Roman" w:hAnsi="Times New Roman"/>
          <w:u w:color="000000"/>
          <w:lang w:val="en-US"/>
        </w:rPr>
        <w:t>”</w:t>
      </w:r>
      <w:r>
        <w:rPr>
          <w:rStyle w:val="None"/>
          <w:rFonts w:ascii="Times New Roman" w:eastAsia="Times New Roman" w:hAnsi="Times New Roman" w:cs="Times New Roman"/>
          <w:u w:color="000000"/>
          <w:vertAlign w:val="superscript"/>
          <w:lang w:val="en-US"/>
        </w:rPr>
        <w:footnoteReference w:id="52"/>
      </w:r>
      <w:r>
        <w:rPr>
          <w:rStyle w:val="None"/>
          <w:rFonts w:ascii="Times New Roman" w:hAnsi="Times New Roman"/>
          <w:sz w:val="20"/>
          <w:szCs w:val="20"/>
          <w:u w:color="000000"/>
          <w:lang w:val="en-US"/>
        </w:rPr>
        <w:t>.</w:t>
      </w:r>
    </w:p>
    <w:p w:rsidR="00005AF6" w:rsidRDefault="00005AF6">
      <w:pPr>
        <w:pStyle w:val="Default"/>
        <w:widowControl w:val="0"/>
        <w:spacing w:before="0"/>
        <w:ind w:left="839" w:right="335"/>
        <w:jc w:val="both"/>
        <w:rPr>
          <w:rStyle w:val="None"/>
          <w:rFonts w:ascii="Times New Roman" w:eastAsia="Times New Roman" w:hAnsi="Times New Roman" w:cs="Times New Roman"/>
          <w:sz w:val="20"/>
          <w:szCs w:val="20"/>
          <w:u w:color="000000"/>
          <w:lang w:val="en-US"/>
        </w:rPr>
      </w:pP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34"/>
        </w:numPr>
        <w:spacing w:before="1" w:line="276" w:lineRule="auto"/>
        <w:ind w:right="335"/>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Also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worrisome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situation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of</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b/>
          <w:bCs/>
          <w:color w:val="000000"/>
          <w:u w:color="000000"/>
          <w14:textOutline w14:w="0" w14:cap="flat" w14:cmpd="sng" w14:algn="ctr">
            <w14:noFill/>
            <w14:prstDash w14:val="solid"/>
            <w14:bevel/>
          </w14:textOutline>
        </w:rPr>
        <w:t>Indigenous Peoples</w:t>
      </w:r>
      <w:r>
        <w:rPr>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who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have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been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particularly affected by the virus and wh</w:t>
      </w:r>
      <w:r>
        <w:rPr>
          <w:rFonts w:cs="Arial Unicode MS"/>
          <w:color w:val="000000"/>
          <w:u w:color="000000"/>
          <w14:textOutline w14:w="0" w14:cap="flat" w14:cmpd="sng" w14:algn="ctr">
            <w14:noFill/>
            <w14:prstDash w14:val="solid"/>
            <w14:bevel/>
          </w14:textOutline>
        </w:rPr>
        <w:t>o do not have access to basic health care.</w:t>
      </w:r>
      <w:r>
        <w:rPr>
          <w:rStyle w:val="None"/>
          <w:rFonts w:eastAsia="Times New Roman"/>
          <w:color w:val="000000"/>
          <w:u w:color="000000"/>
          <w:vertAlign w:val="superscript"/>
          <w14:textOutline w14:w="0" w14:cap="flat" w14:cmpd="sng" w14:algn="ctr">
            <w14:noFill/>
            <w14:prstDash w14:val="solid"/>
            <w14:bevel/>
          </w14:textOutline>
        </w:rPr>
        <w:footnoteReference w:id="53"/>
      </w:r>
      <w:r>
        <w:rPr>
          <w:rFonts w:cs="Arial Unicode MS"/>
          <w:color w:val="000000"/>
          <w:u w:color="000000"/>
          <w:lang w:val="fr-FR"/>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 Observatory has received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complaints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of</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obstruction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h</w:t>
      </w:r>
      <w:r>
        <w:rPr>
          <w:rFonts w:cs="Arial Unicode MS"/>
          <w:color w:val="000000"/>
          <w:u w:color="000000"/>
          <w14:textOutline w14:w="0" w14:cap="flat" w14:cmpd="sng" w14:algn="ctr">
            <w14:noFill/>
            <w14:prstDash w14:val="solid"/>
            <w14:bevel/>
          </w14:textOutline>
        </w:rPr>
        <w:t>umanitarian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aid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affected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communities,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well</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as glaring deficiencies in prevention and medical care. The most dramatic situations are tho</w:t>
      </w:r>
      <w:r>
        <w:rPr>
          <w:rFonts w:cs="Arial Unicode MS"/>
          <w:color w:val="000000"/>
          <w:u w:color="000000"/>
          <w14:textOutline w14:w="0" w14:cap="flat" w14:cmpd="sng" w14:algn="ctr">
            <w14:noFill/>
            <w14:prstDash w14:val="solid"/>
            <w14:bevel/>
          </w14:textOutline>
        </w:rPr>
        <w:t>se of the Karawala and the Rama</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Kay.</w:t>
      </w:r>
    </w:p>
    <w:p w:rsidR="00005AF6" w:rsidRDefault="00005AF6">
      <w:pPr>
        <w:widowControl w:val="0"/>
        <w:tabs>
          <w:tab w:val="left" w:pos="1251"/>
        </w:tabs>
        <w:spacing w:before="1" w:line="276" w:lineRule="auto"/>
        <w:ind w:right="335" w:firstLine="839"/>
        <w:jc w:val="both"/>
        <w:rPr>
          <w:rFonts w:eastAsia="Times New Roman"/>
          <w:color w:val="000000"/>
          <w:u w:color="000000"/>
          <w14:textOutline w14:w="0" w14:cap="flat" w14:cmpd="sng" w14:algn="ctr">
            <w14:noFill/>
            <w14:prstDash w14:val="solid"/>
            <w14:bevel/>
          </w14:textOutline>
        </w:rPr>
      </w:pPr>
    </w:p>
    <w:p w:rsidR="00005AF6" w:rsidRDefault="000120A2">
      <w:pPr>
        <w:widowControl w:val="0"/>
        <w:numPr>
          <w:ilvl w:val="0"/>
          <w:numId w:val="34"/>
        </w:numPr>
        <w:spacing w:before="1" w:line="276" w:lineRule="auto"/>
        <w:ind w:right="335"/>
        <w:jc w:val="both"/>
        <w:rPr>
          <w:rFonts w:cs="Arial Unicode MS"/>
          <w:color w:val="000000"/>
          <w:u w:color="000000"/>
          <w14:textOutline w14:w="0" w14:cap="flat" w14:cmpd="sng" w14:algn="ctr">
            <w14:noFill/>
            <w14:prstDash w14:val="solid"/>
            <w14:bevel/>
          </w14:textOutline>
        </w:rPr>
      </w:pPr>
      <w:r>
        <w:rPr>
          <w:rFonts w:cs="Arial Unicode MS"/>
          <w:color w:val="000000"/>
          <w:u w:color="000000"/>
          <w:lang w:val="fr-FR"/>
          <w14:textOutline w14:w="0" w14:cap="flat" w14:cmpd="sng" w14:algn="ctr">
            <w14:noFill/>
            <w14:prstDash w14:val="solid"/>
            <w14:bevel/>
          </w14:textOutline>
        </w:rPr>
        <w:t>A</w:t>
      </w:r>
      <w:r>
        <w:rPr>
          <w:rFonts w:cs="Arial Unicode MS"/>
          <w:color w:val="000000"/>
          <w:u w:color="000000"/>
          <w14:textOutline w14:w="0" w14:cap="flat" w14:cmpd="sng" w14:algn="ctr">
            <w14:noFill/>
            <w14:prstDash w14:val="solid"/>
            <w14:bevel/>
          </w14:textOutline>
        </w:rPr>
        <w:t>nother</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vulnerable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group</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are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b/>
          <w:bCs/>
          <w:color w:val="000000"/>
          <w:u w:color="000000"/>
          <w14:textOutline w14:w="0" w14:cap="flat" w14:cmpd="sng" w14:algn="ctr">
            <w14:noFill/>
            <w14:prstDash w14:val="solid"/>
            <w14:bevel/>
          </w14:textOutline>
        </w:rPr>
        <w:t>Nicaraguan citizens stran</w:t>
      </w:r>
      <w:r>
        <w:rPr>
          <w:rStyle w:val="None"/>
          <w:rFonts w:cs="Arial Unicode MS"/>
          <w:b/>
          <w:bCs/>
          <w:color w:val="000000"/>
          <w:u w:color="000000"/>
          <w14:textOutline w14:w="0" w14:cap="flat" w14:cmpd="sng" w14:algn="ctr">
            <w14:noFill/>
            <w14:prstDash w14:val="solid"/>
            <w14:bevel/>
          </w14:textOutline>
        </w:rPr>
        <w:t xml:space="preserve">ded </w:t>
      </w:r>
      <w:r>
        <w:rPr>
          <w:rFonts w:cs="Arial Unicode MS"/>
          <w:color w:val="000000"/>
          <w:u w:color="000000"/>
          <w14:textOutline w14:w="0" w14:cap="flat" w14:cmpd="sng" w14:algn="ctr">
            <w14:noFill/>
            <w14:prstDash w14:val="solid"/>
            <w14:bevel/>
          </w14:textOutline>
        </w:rPr>
        <w:t>in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various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border points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or</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other</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countries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of</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region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due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refusal</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of</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Nicaraguan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State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(through</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its consular netwo</w:t>
      </w:r>
      <w:r>
        <w:rPr>
          <w:rFonts w:cs="Arial Unicode MS"/>
          <w:color w:val="000000"/>
          <w:u w:color="000000"/>
          <w14:textOutline w14:w="0" w14:cap="flat" w14:cmpd="sng" w14:algn="ctr">
            <w14:noFill/>
            <w14:prstDash w14:val="solid"/>
            <w14:bevel/>
          </w14:textOutline>
        </w:rPr>
        <w:t>rks, immigration authorities, and the Foreign Ministry) to permit them to enter the country, or to organize repatriation operations.</w:t>
      </w:r>
      <w:r>
        <w:rPr>
          <w:rStyle w:val="None"/>
          <w:rFonts w:eastAsia="Times New Roman"/>
          <w:color w:val="000000"/>
          <w:u w:color="000000"/>
          <w:vertAlign w:val="superscript"/>
          <w14:textOutline w14:w="0" w14:cap="flat" w14:cmpd="sng" w14:algn="ctr">
            <w14:noFill/>
            <w14:prstDash w14:val="solid"/>
            <w14:bevel/>
          </w14:textOutline>
        </w:rPr>
        <w:footnoteReference w:id="54"/>
      </w:r>
      <w:r>
        <w:rPr>
          <w:rFonts w:cs="Arial Unicode MS"/>
          <w:color w:val="000000"/>
          <w:u w:color="000000"/>
          <w14:textOutline w14:w="0" w14:cap="flat" w14:cmpd="sng" w14:algn="ctr">
            <w14:noFill/>
            <w14:prstDash w14:val="solid"/>
            <w14:bevel/>
          </w14:textOutline>
        </w:rPr>
        <w:t>This has caused very troubling</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situations, such as in the case of Pe</w:t>
      </w:r>
      <w:r>
        <w:rPr>
          <w:rFonts w:cs="Arial Unicode MS"/>
          <w:color w:val="000000"/>
          <w:u w:color="000000"/>
          <w14:textOutline w14:w="0" w14:cap="flat" w14:cmpd="sng" w14:algn="ctr">
            <w14:noFill/>
            <w14:prstDash w14:val="solid"/>
            <w14:bevel/>
          </w14:textOutline>
        </w:rPr>
        <w:t>ñ</w:t>
      </w:r>
      <w:r>
        <w:rPr>
          <w:rFonts w:cs="Arial Unicode MS"/>
          <w:color w:val="000000"/>
          <w:u w:color="000000"/>
          <w14:textOutline w14:w="0" w14:cap="flat" w14:cmpd="sng" w14:algn="ctr">
            <w14:noFill/>
            <w14:prstDash w14:val="solid"/>
            <w14:bevel/>
          </w14:textOutline>
        </w:rPr>
        <w:t>as Blancas, where the migrant population ha</w:t>
      </w:r>
      <w:r>
        <w:rPr>
          <w:rFonts w:cs="Arial Unicode MS"/>
          <w:color w:val="000000"/>
          <w:u w:color="000000"/>
          <w14:textOutline w14:w="0" w14:cap="flat" w14:cmpd="sng" w14:algn="ctr">
            <w14:noFill/>
            <w14:prstDash w14:val="solid"/>
            <w14:bevel/>
          </w14:textOutline>
        </w:rPr>
        <w:t>s had to spend weeks in subhuman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conditions,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unnecessarily</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exposed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contagion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cases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of</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El</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Corinto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and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El Florido on the border between Guatemala and Honduras).</w:t>
      </w:r>
      <w:r>
        <w:rPr>
          <w:rStyle w:val="None"/>
          <w:rFonts w:eastAsia="Times New Roman"/>
          <w:color w:val="000000"/>
          <w:u w:color="000000"/>
          <w:vertAlign w:val="superscript"/>
          <w14:textOutline w14:w="0" w14:cap="flat" w14:cmpd="sng" w14:algn="ctr">
            <w14:noFill/>
            <w14:prstDash w14:val="solid"/>
            <w14:bevel/>
          </w14:textOutline>
        </w:rPr>
        <w:footnoteReference w:id="55"/>
      </w:r>
      <w:r>
        <w:rPr>
          <w:rFonts w:cs="Arial Unicode MS"/>
          <w:color w:val="000000"/>
          <w:u w:color="000000"/>
          <w14:textOutline w14:w="0" w14:cap="flat" w14:cmpd="sng" w14:algn="ctr">
            <w14:noFill/>
            <w14:prstDash w14:val="solid"/>
            <w14:bevel/>
          </w14:textOutline>
        </w:rPr>
        <w:t xml:space="preserve"> The High Commissioner </w:t>
      </w:r>
      <w:r>
        <w:rPr>
          <w:rStyle w:val="None"/>
          <w:rFonts w:cs="Arial Unicode MS"/>
          <w:color w:val="000000"/>
          <w:u w:color="000000"/>
          <w14:textOutline w14:w="0" w14:cap="flat" w14:cmpd="sng" w14:algn="ctr">
            <w14:noFill/>
            <w14:prstDash w14:val="solid"/>
            <w14:bevel/>
          </w14:textOutline>
        </w:rPr>
        <w:t xml:space="preserve">had </w:t>
      </w:r>
      <w:r>
        <w:rPr>
          <w:rFonts w:cs="Arial Unicode MS"/>
          <w:color w:val="000000"/>
          <w:u w:color="000000"/>
          <w14:textOutline w14:w="0" w14:cap="flat" w14:cmpd="sng" w14:algn="ctr">
            <w14:noFill/>
            <w14:prstDash w14:val="solid"/>
            <w14:bevel/>
          </w14:textOutline>
        </w:rPr>
        <w:t>already called on the governments of Latin America to permit the entry of their citizens an</w:t>
      </w:r>
      <w:r>
        <w:rPr>
          <w:rFonts w:cs="Arial Unicode MS"/>
          <w:color w:val="000000"/>
          <w:u w:color="000000"/>
          <w14:textOutline w14:w="0" w14:cap="flat" w14:cmpd="sng" w14:algn="ctr">
            <w14:noFill/>
            <w14:prstDash w14:val="solid"/>
            <w14:bevel/>
          </w14:textOutline>
        </w:rPr>
        <w:t>d OACNUDH has expressed its concern about the situation of Nicaraguan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migrants.</w:t>
      </w:r>
      <w:r>
        <w:rPr>
          <w:rStyle w:val="None"/>
          <w:rFonts w:eastAsia="Times New Roman"/>
          <w:color w:val="000000"/>
          <w:u w:color="000000"/>
          <w:vertAlign w:val="superscript"/>
          <w14:textOutline w14:w="0" w14:cap="flat" w14:cmpd="sng" w14:algn="ctr">
            <w14:noFill/>
            <w14:prstDash w14:val="solid"/>
            <w14:bevel/>
          </w14:textOutline>
        </w:rPr>
        <w:footnoteReference w:id="56"/>
      </w:r>
    </w:p>
    <w:p w:rsidR="00005AF6" w:rsidRDefault="00005AF6">
      <w:pPr>
        <w:widowControl w:val="0"/>
        <w:tabs>
          <w:tab w:val="left" w:pos="1251"/>
        </w:tabs>
        <w:spacing w:before="1" w:line="276" w:lineRule="auto"/>
        <w:ind w:right="335" w:firstLine="839"/>
        <w:jc w:val="both"/>
        <w:rPr>
          <w:rFonts w:eastAsia="Times New Roman"/>
          <w:color w:val="000000"/>
          <w:u w:color="000000"/>
          <w14:textOutline w14:w="0" w14:cap="flat" w14:cmpd="sng" w14:algn="ctr">
            <w14:noFill/>
            <w14:prstDash w14:val="solid"/>
            <w14:bevel/>
          </w14:textOutline>
        </w:rPr>
      </w:pPr>
    </w:p>
    <w:p w:rsidR="00005AF6" w:rsidRDefault="000120A2">
      <w:pPr>
        <w:pStyle w:val="Heading"/>
        <w:keepNext w:val="0"/>
        <w:widowControl w:val="0"/>
        <w:numPr>
          <w:ilvl w:val="0"/>
          <w:numId w:val="35"/>
        </w:numPr>
        <w:spacing w:before="239"/>
        <w:rPr>
          <w:rFonts w:ascii="Times New Roman" w:hAnsi="Times New Roman"/>
          <w:sz w:val="24"/>
          <w:szCs w:val="24"/>
          <w:u w:color="000000"/>
        </w:rPr>
      </w:pPr>
      <w:r>
        <w:rPr>
          <w:rStyle w:val="None"/>
          <w:rFonts w:ascii="Times New Roman" w:hAnsi="Times New Roman"/>
          <w:sz w:val="24"/>
          <w:szCs w:val="24"/>
          <w:u w:color="000000"/>
        </w:rPr>
        <w:t>Lack of reliable and transparent</w:t>
      </w:r>
      <w:r>
        <w:rPr>
          <w:rStyle w:val="None"/>
          <w:rFonts w:ascii="Times New Roman" w:hAnsi="Times New Roman"/>
          <w:spacing w:val="-4"/>
          <w:sz w:val="24"/>
          <w:szCs w:val="24"/>
          <w:u w:color="000000"/>
        </w:rPr>
        <w:t xml:space="preserve"> </w:t>
      </w:r>
      <w:r>
        <w:rPr>
          <w:rStyle w:val="None"/>
          <w:rFonts w:ascii="Times New Roman" w:hAnsi="Times New Roman"/>
          <w:sz w:val="24"/>
          <w:szCs w:val="24"/>
          <w:u w:color="000000"/>
          <w:lang w:val="fr-FR"/>
        </w:rPr>
        <w:t>information</w:t>
      </w:r>
    </w:p>
    <w:p w:rsidR="00005AF6" w:rsidRDefault="000120A2">
      <w:pPr>
        <w:widowControl w:val="0"/>
        <w:numPr>
          <w:ilvl w:val="0"/>
          <w:numId w:val="36"/>
        </w:numPr>
        <w:spacing w:before="163"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This Committee recognizes that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[a]ccurate and accessible information about the pandemic is essential both to reduce the risk of transmission of the virus and to protect the populati</w:t>
      </w:r>
      <w:r>
        <w:rPr>
          <w:rStyle w:val="None"/>
          <w:rFonts w:cs="Arial Unicode MS"/>
          <w:color w:val="000000"/>
          <w:u w:color="000000"/>
          <w14:textOutline w14:w="0" w14:cap="flat" w14:cmpd="sng" w14:algn="ctr">
            <w14:noFill/>
            <w14:prstDash w14:val="solid"/>
            <w14:bevel/>
          </w14:textOutline>
        </w:rPr>
        <w:t>on against dangerous disinformation.</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57"/>
      </w:r>
      <w:r>
        <w:rPr>
          <w:rStyle w:val="None"/>
          <w:rFonts w:cs="Arial Unicode MS"/>
          <w:color w:val="000000"/>
          <w:u w:color="000000"/>
          <w14:textOutline w14:w="0" w14:cap="flat" w14:cmpd="sng" w14:algn="ctr">
            <w14:noFill/>
            <w14:prstDash w14:val="solid"/>
            <w14:bevel/>
          </w14:textOutline>
        </w:rPr>
        <w:t xml:space="preserve"> However, since the beginning of the pandemic, the State has not presented accur</w:t>
      </w:r>
      <w:r>
        <w:rPr>
          <w:rStyle w:val="None"/>
          <w:rFonts w:cs="Arial Unicode MS"/>
          <w:color w:val="000000"/>
          <w:u w:color="000000"/>
          <w14:textOutline w14:w="0" w14:cap="flat" w14:cmpd="sng" w14:algn="ctr">
            <w14:noFill/>
            <w14:prstDash w14:val="solid"/>
            <w14:bevel/>
          </w14:textOutline>
        </w:rPr>
        <w:t>ate or transparent information about the evolution of the pandemic, including the numbers of infected and deceased, or the geographical distribution of those affected. The first case of COVID-19 in Nicaragua was confirmed on March 18, 2020.</w:t>
      </w:r>
      <w:r>
        <w:rPr>
          <w:rStyle w:val="None"/>
          <w:rFonts w:eastAsia="Times New Roman"/>
          <w:color w:val="000000"/>
          <w:u w:color="000000"/>
          <w:vertAlign w:val="superscript"/>
          <w14:textOutline w14:w="0" w14:cap="flat" w14:cmpd="sng" w14:algn="ctr">
            <w14:noFill/>
            <w14:prstDash w14:val="solid"/>
            <w14:bevel/>
          </w14:textOutline>
        </w:rPr>
        <w:footnoteReference w:id="58"/>
      </w:r>
      <w:r>
        <w:rPr>
          <w:rStyle w:val="None"/>
          <w:rFonts w:cs="Arial Unicode MS"/>
          <w:color w:val="000000"/>
          <w:u w:color="000000"/>
          <w14:textOutline w14:w="0" w14:cap="flat" w14:cmpd="sng" w14:algn="ctr">
            <w14:noFill/>
            <w14:prstDash w14:val="solid"/>
            <w14:bevel/>
          </w14:textOutline>
        </w:rPr>
        <w:t>From that</w:t>
      </w:r>
      <w:r>
        <w:rPr>
          <w:rStyle w:val="None"/>
          <w:rFonts w:cs="Arial Unicode MS"/>
          <w:color w:val="000000"/>
          <w:u w:color="000000"/>
          <w14:textOutline w14:w="0" w14:cap="flat" w14:cmpd="sng" w14:algn="ctr">
            <w14:noFill/>
            <w14:prstDash w14:val="solid"/>
            <w14:bevel/>
          </w14:textOutline>
        </w:rPr>
        <w:t xml:space="preserve"> moment the State maintained an attitude of denial of the situation, without taking any measures to prevent contagion, as explained above in section IV of this report. In addition to the lack of measures, the State has not complied with its obligation to m</w:t>
      </w:r>
      <w:r>
        <w:rPr>
          <w:rStyle w:val="None"/>
          <w:rFonts w:cs="Arial Unicode MS"/>
          <w:color w:val="000000"/>
          <w:u w:color="000000"/>
          <w14:textOutline w14:w="0" w14:cap="flat" w14:cmpd="sng" w14:algn="ctr">
            <w14:noFill/>
            <w14:prstDash w14:val="solid"/>
            <w14:bevel/>
          </w14:textOutline>
        </w:rPr>
        <w:t>aintain the public informed about the trends of persons infected and deceased, which has had and continues to have a direct impact on the ability of the citizens to protect themselves from contagion.</w:t>
      </w:r>
    </w:p>
    <w:p w:rsidR="00005AF6" w:rsidRDefault="00005AF6">
      <w:pPr>
        <w:pStyle w:val="Default"/>
        <w:widowControl w:val="0"/>
        <w:spacing w:before="8"/>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33"/>
        </w:numPr>
        <w:spacing w:line="276"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The State informs the population only about cases which test positive, although most recently they report on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positives by test or clinical data.</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Due to the lack of information and transparency, a group of professionals in health and other disciplines created the Citizen</w:t>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Observatory, whose purpose is to fill the information gap from the State and</w:t>
      </w:r>
      <w:r>
        <w:rPr>
          <w:rStyle w:val="None"/>
          <w:rFonts w:cs="Arial Unicode MS"/>
          <w:color w:val="000000"/>
          <w:u w:color="000000"/>
          <w14:textOutline w14:w="0" w14:cap="flat" w14:cmpd="sng" w14:algn="ctr">
            <w14:noFill/>
            <w14:prstDash w14:val="solid"/>
            <w14:bevel/>
          </w14:textOutline>
        </w:rPr>
        <w:t xml:space="preserve"> to offer data that are more in line with the reality the country is experiencing.</w:t>
      </w:r>
      <w:r>
        <w:rPr>
          <w:rStyle w:val="None"/>
          <w:rFonts w:eastAsia="Times New Roman"/>
          <w:color w:val="000000"/>
          <w:u w:color="000000"/>
          <w:vertAlign w:val="superscript"/>
          <w14:textOutline w14:w="0" w14:cap="flat" w14:cmpd="sng" w14:algn="ctr">
            <w14:noFill/>
            <w14:prstDash w14:val="solid"/>
            <w14:bevel/>
          </w14:textOutline>
        </w:rPr>
        <w:footnoteReference w:id="59"/>
      </w:r>
      <w:r>
        <w:rPr>
          <w:rStyle w:val="None"/>
          <w:rFonts w:cs="Arial Unicode MS"/>
          <w:color w:val="000000"/>
          <w:u w:color="000000"/>
          <w14:textOutline w14:w="0" w14:cap="flat" w14:cmpd="sng" w14:algn="ctr">
            <w14:noFill/>
            <w14:prstDash w14:val="solid"/>
            <w14:bevel/>
          </w14:textOutline>
        </w:rPr>
        <w:t>The information is provided by organizations, networks and the citizenry in general, with data that is verified locally. The statistics published by the Observatory sh</w:t>
      </w:r>
      <w:r>
        <w:rPr>
          <w:rStyle w:val="None"/>
          <w:rFonts w:cs="Arial Unicode MS"/>
          <w:color w:val="000000"/>
          <w:u w:color="000000"/>
          <w14:textOutline w14:w="0" w14:cap="flat" w14:cmpd="sng" w14:algn="ctr">
            <w14:noFill/>
            <w14:prstDash w14:val="solid"/>
            <w14:bevel/>
          </w14:textOutline>
        </w:rPr>
        <w:t>ow that, since April and to the present, MINSA maintains artificially low figures, and its information has been imprecise and confusing, with the effect of greatly underestimating the true extent and impact of the disease in the country.</w:t>
      </w: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37"/>
        </w:numPr>
        <w:spacing w:line="278" w:lineRule="auto"/>
        <w:ind w:right="338"/>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following chart demonstrates the enormous discrepancy between the stati</w:t>
      </w:r>
      <w:r>
        <w:rPr>
          <w:rStyle w:val="None"/>
          <w:rFonts w:cs="Arial Unicode MS"/>
          <w:color w:val="000000"/>
          <w:u w:color="000000"/>
          <w14:textOutline w14:w="0" w14:cap="flat" w14:cmpd="sng" w14:algn="ctr">
            <w14:noFill/>
            <w14:prstDash w14:val="solid"/>
            <w14:bevel/>
          </w14:textOutline>
        </w:rPr>
        <w:t>stics reported by MINSA and the statistics of suspected cases reported weekly by the Observatory.</w:t>
      </w:r>
      <w:r>
        <w:rPr>
          <w:rStyle w:val="None"/>
          <w:rFonts w:eastAsia="Times New Roman"/>
          <w:color w:val="000000"/>
          <w:u w:color="000000"/>
          <w:vertAlign w:val="superscript"/>
          <w14:textOutline w14:w="0" w14:cap="flat" w14:cmpd="sng" w14:algn="ctr">
            <w14:noFill/>
            <w14:prstDash w14:val="solid"/>
            <w14:bevel/>
          </w14:textOutline>
        </w:rPr>
        <w:footnoteReference w:id="60"/>
      </w: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7"/>
        <w:gridCol w:w="1412"/>
        <w:gridCol w:w="2013"/>
        <w:gridCol w:w="1824"/>
        <w:gridCol w:w="2012"/>
      </w:tblGrid>
      <w:tr w:rsidR="00005AF6">
        <w:trPr>
          <w:trHeight w:val="302"/>
        </w:trPr>
        <w:tc>
          <w:tcPr>
            <w:tcW w:w="2376" w:type="dxa"/>
            <w:vMerge w:val="restart"/>
            <w:tcBorders>
              <w:top w:val="single" w:sz="4"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tcPr>
          <w:p w:rsidR="00005AF6" w:rsidRDefault="00005AF6">
            <w:pPr>
              <w:widowControl w:val="0"/>
              <w:spacing w:before="2"/>
              <w:rPr>
                <w:rStyle w:val="None"/>
                <w:rFonts w:eastAsia="Times New Roman"/>
                <w:color w:val="000000"/>
                <w:sz w:val="22"/>
                <w:szCs w:val="22"/>
                <w:u w:color="000000"/>
                <w14:textOutline w14:w="0" w14:cap="flat" w14:cmpd="sng" w14:algn="ctr">
                  <w14:noFill/>
                  <w14:prstDash w14:val="solid"/>
                  <w14:bevel/>
                </w14:textOutline>
              </w:rPr>
            </w:pPr>
          </w:p>
          <w:p w:rsidR="00005AF6" w:rsidRDefault="000120A2">
            <w:pPr>
              <w:widowControl w:val="0"/>
              <w:ind w:left="869" w:right="864"/>
              <w:jc w:val="center"/>
            </w:pPr>
            <w:r>
              <w:rPr>
                <w:rStyle w:val="None"/>
                <w:rFonts w:cs="Arial Unicode MS"/>
                <w:b/>
                <w:bCs/>
                <w:color w:val="000000"/>
                <w:u w:color="000000"/>
                <w14:textOutline w14:w="0" w14:cap="flat" w14:cmpd="sng" w14:algn="ctr">
                  <w14:noFill/>
                  <w14:prstDash w14:val="solid"/>
                  <w14:bevel/>
                </w14:textOutline>
              </w:rPr>
              <w:t>Date</w:t>
            </w:r>
          </w:p>
        </w:tc>
        <w:tc>
          <w:tcPr>
            <w:tcW w:w="3424" w:type="dxa"/>
            <w:gridSpan w:val="2"/>
            <w:tcBorders>
              <w:top w:val="single" w:sz="4" w:space="0" w:color="000000"/>
              <w:left w:val="single" w:sz="4" w:space="0" w:color="000000"/>
              <w:bottom w:val="single" w:sz="6" w:space="0" w:color="000000"/>
              <w:right w:val="single" w:sz="4" w:space="0" w:color="000000"/>
            </w:tcBorders>
            <w:shd w:val="clear" w:color="auto" w:fill="D9D9D9"/>
            <w:tcMar>
              <w:top w:w="80" w:type="dxa"/>
              <w:left w:w="656" w:type="dxa"/>
              <w:bottom w:w="80" w:type="dxa"/>
              <w:right w:w="80" w:type="dxa"/>
            </w:tcMar>
          </w:tcPr>
          <w:p w:rsidR="00005AF6" w:rsidRDefault="000120A2">
            <w:pPr>
              <w:widowControl w:val="0"/>
              <w:spacing w:before="95"/>
              <w:ind w:left="576"/>
            </w:pPr>
            <w:r>
              <w:rPr>
                <w:rStyle w:val="None"/>
                <w:rFonts w:cs="Arial Unicode MS"/>
                <w:b/>
                <w:bCs/>
                <w:color w:val="000000"/>
                <w:u w:color="000000"/>
                <w14:textOutline w14:w="0" w14:cap="flat" w14:cmpd="sng" w14:algn="ctr">
                  <w14:noFill/>
                  <w14:prstDash w14:val="solid"/>
                  <w14:bevel/>
                </w14:textOutline>
              </w:rPr>
              <w:t xml:space="preserve">Deaths </w:t>
            </w:r>
            <w:r>
              <w:rPr>
                <w:rStyle w:val="None"/>
                <w:rFonts w:cs="Arial Unicode MS"/>
                <w:color w:val="000000"/>
                <w:u w:color="000000"/>
                <w14:textOutline w14:w="0" w14:cap="flat" w14:cmpd="sng" w14:algn="ctr">
                  <w14:noFill/>
                  <w14:prstDash w14:val="solid"/>
                  <w14:bevel/>
                </w14:textOutline>
              </w:rPr>
              <w:t>(cumulative)</w:t>
            </w:r>
          </w:p>
        </w:tc>
        <w:tc>
          <w:tcPr>
            <w:tcW w:w="3836" w:type="dxa"/>
            <w:gridSpan w:val="2"/>
            <w:tcBorders>
              <w:top w:val="single" w:sz="4" w:space="0" w:color="000000"/>
              <w:left w:val="single" w:sz="4" w:space="0" w:color="000000"/>
              <w:bottom w:val="single" w:sz="6" w:space="0" w:color="000000"/>
              <w:right w:val="single" w:sz="4" w:space="0" w:color="000000"/>
            </w:tcBorders>
            <w:shd w:val="clear" w:color="auto" w:fill="D9D9D9"/>
            <w:tcMar>
              <w:top w:w="80" w:type="dxa"/>
              <w:left w:w="819" w:type="dxa"/>
              <w:bottom w:w="80" w:type="dxa"/>
              <w:right w:w="80" w:type="dxa"/>
            </w:tcMar>
          </w:tcPr>
          <w:p w:rsidR="00005AF6" w:rsidRDefault="000120A2">
            <w:pPr>
              <w:widowControl w:val="0"/>
              <w:spacing w:before="95"/>
              <w:ind w:left="739"/>
            </w:pPr>
            <w:r>
              <w:rPr>
                <w:rStyle w:val="None"/>
                <w:rFonts w:cs="Arial Unicode MS"/>
                <w:b/>
                <w:bCs/>
                <w:color w:val="000000"/>
                <w:u w:color="000000"/>
                <w14:textOutline w14:w="0" w14:cap="flat" w14:cmpd="sng" w14:algn="ctr">
                  <w14:noFill/>
                  <w14:prstDash w14:val="solid"/>
                  <w14:bevel/>
                </w14:textOutline>
              </w:rPr>
              <w:t xml:space="preserve">Infected </w:t>
            </w:r>
            <w:r>
              <w:rPr>
                <w:rStyle w:val="None"/>
                <w:rFonts w:cs="Arial Unicode MS"/>
                <w:color w:val="000000"/>
                <w:u w:color="000000"/>
                <w14:textOutline w14:w="0" w14:cap="flat" w14:cmpd="sng" w14:algn="ctr">
                  <w14:noFill/>
                  <w14:prstDash w14:val="solid"/>
                  <w14:bevel/>
                </w14:textOutline>
              </w:rPr>
              <w:t>(cumulative)</w:t>
            </w:r>
          </w:p>
        </w:tc>
      </w:tr>
      <w:tr w:rsidR="00005AF6">
        <w:trPr>
          <w:trHeight w:val="605"/>
        </w:trPr>
        <w:tc>
          <w:tcPr>
            <w:tcW w:w="2376" w:type="dxa"/>
            <w:vMerge/>
            <w:tcBorders>
              <w:top w:val="single" w:sz="4" w:space="0" w:color="000000"/>
              <w:left w:val="single" w:sz="4" w:space="0" w:color="000000"/>
              <w:bottom w:val="single" w:sz="6" w:space="0" w:color="000000"/>
              <w:right w:val="single" w:sz="4" w:space="0" w:color="000000"/>
            </w:tcBorders>
            <w:shd w:val="clear" w:color="auto" w:fill="D9D9D9"/>
          </w:tcPr>
          <w:p w:rsidR="00005AF6" w:rsidRDefault="00005AF6"/>
        </w:tc>
        <w:tc>
          <w:tcPr>
            <w:tcW w:w="1411" w:type="dxa"/>
            <w:tcBorders>
              <w:top w:val="single" w:sz="6" w:space="0" w:color="000000"/>
              <w:left w:val="single" w:sz="4" w:space="0" w:color="000000"/>
              <w:bottom w:val="single" w:sz="6" w:space="0" w:color="000000"/>
              <w:right w:val="single" w:sz="4" w:space="0" w:color="000000"/>
            </w:tcBorders>
            <w:shd w:val="clear" w:color="auto" w:fill="E4B8B7"/>
            <w:tcMar>
              <w:top w:w="80" w:type="dxa"/>
              <w:left w:w="341" w:type="dxa"/>
              <w:bottom w:w="80" w:type="dxa"/>
              <w:right w:w="338" w:type="dxa"/>
            </w:tcMar>
          </w:tcPr>
          <w:p w:rsidR="00005AF6" w:rsidRDefault="000120A2">
            <w:pPr>
              <w:widowControl w:val="0"/>
              <w:spacing w:before="98"/>
              <w:ind w:left="261" w:right="258"/>
              <w:jc w:val="center"/>
            </w:pPr>
            <w:r>
              <w:rPr>
                <w:rStyle w:val="None"/>
                <w:rFonts w:cs="Arial Unicode MS"/>
                <w:color w:val="000000"/>
                <w:u w:color="000000"/>
                <w14:textOutline w14:w="0" w14:cap="flat" w14:cmpd="sng" w14:algn="ctr">
                  <w14:noFill/>
                  <w14:prstDash w14:val="solid"/>
                  <w14:bevel/>
                </w14:textOutline>
              </w:rPr>
              <w:t>MINSA</w:t>
            </w:r>
          </w:p>
        </w:tc>
        <w:tc>
          <w:tcPr>
            <w:tcW w:w="2013" w:type="dxa"/>
            <w:tcBorders>
              <w:top w:val="single" w:sz="6" w:space="0" w:color="000000"/>
              <w:left w:val="single" w:sz="4" w:space="0" w:color="000000"/>
              <w:bottom w:val="single" w:sz="6" w:space="0" w:color="000000"/>
              <w:right w:val="single" w:sz="4" w:space="0" w:color="000000"/>
            </w:tcBorders>
            <w:shd w:val="clear" w:color="auto" w:fill="C5D9F0"/>
            <w:tcMar>
              <w:top w:w="80" w:type="dxa"/>
              <w:left w:w="387" w:type="dxa"/>
              <w:bottom w:w="80" w:type="dxa"/>
              <w:right w:w="80" w:type="dxa"/>
            </w:tcMar>
          </w:tcPr>
          <w:p w:rsidR="00005AF6" w:rsidRDefault="000120A2">
            <w:pPr>
              <w:widowControl w:val="0"/>
              <w:spacing w:before="98"/>
              <w:ind w:left="307"/>
            </w:pPr>
            <w:r>
              <w:rPr>
                <w:rStyle w:val="None"/>
                <w:rFonts w:cs="Arial Unicode MS"/>
                <w:color w:val="000000"/>
                <w:u w:color="000000"/>
                <w14:textOutline w14:w="0" w14:cap="flat" w14:cmpd="sng" w14:algn="ctr">
                  <w14:noFill/>
                  <w14:prstDash w14:val="solid"/>
                  <w14:bevel/>
                </w14:textOutline>
              </w:rPr>
              <w:t>Observatory</w:t>
            </w:r>
          </w:p>
        </w:tc>
        <w:tc>
          <w:tcPr>
            <w:tcW w:w="1824" w:type="dxa"/>
            <w:tcBorders>
              <w:top w:val="single" w:sz="6" w:space="0" w:color="000000"/>
              <w:left w:val="single" w:sz="4" w:space="0" w:color="000000"/>
              <w:bottom w:val="single" w:sz="6" w:space="0" w:color="000000"/>
              <w:right w:val="single" w:sz="4" w:space="0" w:color="000000"/>
            </w:tcBorders>
            <w:shd w:val="clear" w:color="auto" w:fill="E4B8B7"/>
            <w:tcMar>
              <w:top w:w="80" w:type="dxa"/>
              <w:left w:w="571" w:type="dxa"/>
              <w:bottom w:w="80" w:type="dxa"/>
              <w:right w:w="567" w:type="dxa"/>
            </w:tcMar>
          </w:tcPr>
          <w:p w:rsidR="00005AF6" w:rsidRDefault="000120A2">
            <w:pPr>
              <w:widowControl w:val="0"/>
              <w:spacing w:before="98"/>
              <w:ind w:left="491" w:right="487"/>
              <w:jc w:val="center"/>
            </w:pPr>
            <w:r>
              <w:rPr>
                <w:rStyle w:val="None"/>
                <w:rFonts w:cs="Arial Unicode MS"/>
                <w:color w:val="000000"/>
                <w:u w:color="000000"/>
                <w14:textOutline w14:w="0" w14:cap="flat" w14:cmpd="sng" w14:algn="ctr">
                  <w14:noFill/>
                  <w14:prstDash w14:val="solid"/>
                  <w14:bevel/>
                </w14:textOutline>
              </w:rPr>
              <w:t>MINSA</w:t>
            </w:r>
          </w:p>
        </w:tc>
        <w:tc>
          <w:tcPr>
            <w:tcW w:w="2012" w:type="dxa"/>
            <w:tcBorders>
              <w:top w:val="single" w:sz="6" w:space="0" w:color="000000"/>
              <w:left w:val="single" w:sz="4" w:space="0" w:color="000000"/>
              <w:bottom w:val="single" w:sz="6" w:space="0" w:color="000000"/>
              <w:right w:val="single" w:sz="4" w:space="0" w:color="000000"/>
            </w:tcBorders>
            <w:shd w:val="clear" w:color="auto" w:fill="C5D9F0"/>
            <w:tcMar>
              <w:top w:w="80" w:type="dxa"/>
              <w:left w:w="388" w:type="dxa"/>
              <w:bottom w:w="80" w:type="dxa"/>
              <w:right w:w="80" w:type="dxa"/>
            </w:tcMar>
          </w:tcPr>
          <w:p w:rsidR="00005AF6" w:rsidRDefault="000120A2">
            <w:pPr>
              <w:widowControl w:val="0"/>
              <w:spacing w:before="98"/>
              <w:ind w:left="308"/>
            </w:pPr>
            <w:r>
              <w:rPr>
                <w:rStyle w:val="None"/>
                <w:rFonts w:cs="Arial Unicode MS"/>
                <w:color w:val="000000"/>
                <w:u w:color="000000"/>
                <w14:textOutline w14:w="0" w14:cap="flat" w14:cmpd="sng" w14:algn="ctr">
                  <w14:noFill/>
                  <w14:prstDash w14:val="solid"/>
                  <w14:bevel/>
                </w14:textOutline>
              </w:rPr>
              <w:t>Observatory</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1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7 April</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85" w:type="dxa"/>
              <w:bottom w:w="80" w:type="dxa"/>
              <w:right w:w="80" w:type="dxa"/>
            </w:tcMar>
          </w:tcPr>
          <w:p w:rsidR="00005AF6" w:rsidRDefault="000120A2">
            <w:pPr>
              <w:widowControl w:val="0"/>
              <w:spacing w:before="93"/>
              <w:ind w:left="5"/>
              <w:jc w:val="center"/>
            </w:pPr>
            <w:r>
              <w:rPr>
                <w:rStyle w:val="None"/>
                <w:rFonts w:cs="Arial Unicode MS"/>
                <w:color w:val="000000"/>
                <w:u w:color="000000"/>
                <w14:textOutline w14:w="0" w14:cap="flat" w14:cmpd="sng" w14:algn="ctr">
                  <w14:noFill/>
                  <w14:prstDash w14:val="solid"/>
                  <w14:bevel/>
                </w14:textOutline>
              </w:rPr>
              <w:t>1</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88" w:type="dxa"/>
              <w:bottom w:w="80" w:type="dxa"/>
              <w:right w:w="80" w:type="dxa"/>
            </w:tcMar>
          </w:tcPr>
          <w:p w:rsidR="00005AF6" w:rsidRDefault="000120A2">
            <w:pPr>
              <w:widowControl w:val="0"/>
              <w:spacing w:before="93"/>
              <w:ind w:left="8"/>
              <w:jc w:val="center"/>
            </w:pPr>
            <w:r>
              <w:rPr>
                <w:rStyle w:val="None"/>
                <w:rFonts w:cs="Arial Unicode MS"/>
                <w:color w:val="000000"/>
                <w:u w:color="000000"/>
                <w14:textOutline w14:w="0" w14:cap="flat" w14:cmpd="sng" w14:algn="ctr">
                  <w14:noFill/>
                  <w14:prstDash w14:val="solid"/>
                  <w14:bevel/>
                </w14:textOutline>
              </w:rPr>
              <w:t>-</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86" w:type="dxa"/>
              <w:bottom w:w="80" w:type="dxa"/>
              <w:right w:w="80" w:type="dxa"/>
            </w:tcMar>
          </w:tcPr>
          <w:p w:rsidR="00005AF6" w:rsidRDefault="000120A2">
            <w:pPr>
              <w:widowControl w:val="0"/>
              <w:spacing w:before="93"/>
              <w:ind w:left="6"/>
              <w:jc w:val="center"/>
            </w:pPr>
            <w:r>
              <w:rPr>
                <w:rStyle w:val="None"/>
                <w:rFonts w:cs="Arial Unicode MS"/>
                <w:color w:val="000000"/>
                <w:u w:color="000000"/>
                <w14:textOutline w14:w="0" w14:cap="flat" w14:cmpd="sng" w14:algn="ctr">
                  <w14:noFill/>
                  <w14:prstDash w14:val="solid"/>
                  <w14:bevel/>
                </w14:textOutline>
              </w:rPr>
              <w:t>6</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2" w:type="dxa"/>
            </w:tcMar>
          </w:tcPr>
          <w:p w:rsidR="00005AF6" w:rsidRDefault="000120A2">
            <w:pPr>
              <w:widowControl w:val="0"/>
              <w:spacing w:before="93"/>
              <w:ind w:left="600" w:right="592"/>
              <w:jc w:val="center"/>
            </w:pPr>
            <w:r>
              <w:rPr>
                <w:rStyle w:val="None"/>
                <w:rFonts w:cs="Arial Unicode MS"/>
                <w:color w:val="000000"/>
                <w:u w:color="000000"/>
                <w14:textOutline w14:w="0" w14:cap="flat" w14:cmpd="sng" w14:algn="ctr">
                  <w14:noFill/>
                  <w14:prstDash w14:val="solid"/>
                  <w14:bevel/>
                </w14:textOutline>
              </w:rPr>
              <w:t>174</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8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14 April</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85" w:type="dxa"/>
              <w:bottom w:w="80" w:type="dxa"/>
              <w:right w:w="80" w:type="dxa"/>
            </w:tcMar>
          </w:tcPr>
          <w:p w:rsidR="00005AF6" w:rsidRDefault="000120A2">
            <w:pPr>
              <w:widowControl w:val="0"/>
              <w:spacing w:before="93"/>
              <w:ind w:left="5"/>
              <w:jc w:val="center"/>
            </w:pPr>
            <w:r>
              <w:rPr>
                <w:rStyle w:val="None"/>
                <w:rFonts w:cs="Arial Unicode MS"/>
                <w:color w:val="000000"/>
                <w:u w:color="000000"/>
                <w14:textOutline w14:w="0" w14:cap="flat" w14:cmpd="sng" w14:algn="ctr">
                  <w14:noFill/>
                  <w14:prstDash w14:val="solid"/>
                  <w14:bevel/>
                </w14:textOutline>
              </w:rPr>
              <w:t>1</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88" w:type="dxa"/>
              <w:bottom w:w="80" w:type="dxa"/>
              <w:right w:w="80" w:type="dxa"/>
            </w:tcMar>
          </w:tcPr>
          <w:p w:rsidR="00005AF6" w:rsidRDefault="000120A2">
            <w:pPr>
              <w:widowControl w:val="0"/>
              <w:spacing w:before="93"/>
              <w:ind w:left="8"/>
              <w:jc w:val="center"/>
            </w:pPr>
            <w:r>
              <w:rPr>
                <w:rStyle w:val="None"/>
                <w:rFonts w:cs="Arial Unicode MS"/>
                <w:color w:val="000000"/>
                <w:u w:color="000000"/>
                <w14:textOutline w14:w="0" w14:cap="flat" w14:cmpd="sng" w14:algn="ctr">
                  <w14:noFill/>
                  <w14:prstDash w14:val="solid"/>
                  <w14:bevel/>
                </w14:textOutline>
              </w:rPr>
              <w:t>-</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86" w:type="dxa"/>
              <w:bottom w:w="80" w:type="dxa"/>
              <w:right w:w="80" w:type="dxa"/>
            </w:tcMar>
          </w:tcPr>
          <w:p w:rsidR="00005AF6" w:rsidRDefault="000120A2">
            <w:pPr>
              <w:widowControl w:val="0"/>
              <w:spacing w:before="93"/>
              <w:ind w:left="6"/>
              <w:jc w:val="center"/>
            </w:pPr>
            <w:r>
              <w:rPr>
                <w:rStyle w:val="None"/>
                <w:rFonts w:cs="Arial Unicode MS"/>
                <w:color w:val="000000"/>
                <w:u w:color="000000"/>
                <w14:textOutline w14:w="0" w14:cap="flat" w14:cmpd="sng" w14:algn="ctr">
                  <w14:noFill/>
                  <w14:prstDash w14:val="solid"/>
                  <w14:bevel/>
                </w14:textOutline>
              </w:rPr>
              <w:t>9</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2" w:type="dxa"/>
            </w:tcMar>
          </w:tcPr>
          <w:p w:rsidR="00005AF6" w:rsidRDefault="000120A2">
            <w:pPr>
              <w:widowControl w:val="0"/>
              <w:spacing w:before="93"/>
              <w:ind w:left="600" w:right="592"/>
              <w:jc w:val="center"/>
            </w:pPr>
            <w:r>
              <w:rPr>
                <w:rStyle w:val="None"/>
                <w:rFonts w:cs="Arial Unicode MS"/>
                <w:color w:val="000000"/>
                <w:u w:color="000000"/>
                <w14:textOutline w14:w="0" w14:cap="flat" w14:cmpd="sng" w14:algn="ctr">
                  <w14:noFill/>
                  <w14:prstDash w14:val="solid"/>
                  <w14:bevel/>
                </w14:textOutline>
              </w:rPr>
              <w:t>236</w:t>
            </w:r>
          </w:p>
        </w:tc>
      </w:tr>
      <w:tr w:rsidR="00005AF6">
        <w:trPr>
          <w:trHeight w:val="319"/>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15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22</w:t>
            </w:r>
            <w:r>
              <w:rPr>
                <w:rStyle w:val="None"/>
                <w:rFonts w:cs="Arial Unicode MS"/>
                <w:color w:val="000000"/>
                <w:spacing w:val="59"/>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April</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85" w:type="dxa"/>
              <w:bottom w:w="80" w:type="dxa"/>
              <w:right w:w="80" w:type="dxa"/>
            </w:tcMar>
          </w:tcPr>
          <w:p w:rsidR="00005AF6" w:rsidRDefault="000120A2">
            <w:pPr>
              <w:widowControl w:val="0"/>
              <w:spacing w:before="93"/>
              <w:ind w:left="5"/>
              <w:jc w:val="center"/>
            </w:pPr>
            <w:r>
              <w:rPr>
                <w:rStyle w:val="None"/>
                <w:rFonts w:cs="Arial Unicode MS"/>
                <w:color w:val="000000"/>
                <w:u w:color="000000"/>
                <w14:textOutline w14:w="0" w14:cap="flat" w14:cmpd="sng" w14:algn="ctr">
                  <w14:noFill/>
                  <w14:prstDash w14:val="solid"/>
                  <w14:bevel/>
                </w14:textOutline>
              </w:rPr>
              <w:t>2</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88" w:type="dxa"/>
              <w:bottom w:w="80" w:type="dxa"/>
              <w:right w:w="80" w:type="dxa"/>
            </w:tcMar>
          </w:tcPr>
          <w:p w:rsidR="00005AF6" w:rsidRDefault="000120A2">
            <w:pPr>
              <w:widowControl w:val="0"/>
              <w:spacing w:before="93"/>
              <w:ind w:left="8"/>
              <w:jc w:val="center"/>
            </w:pPr>
            <w:r>
              <w:rPr>
                <w:rStyle w:val="None"/>
                <w:rFonts w:cs="Arial Unicode MS"/>
                <w:color w:val="000000"/>
                <w:u w:color="000000"/>
                <w14:textOutline w14:w="0" w14:cap="flat" w14:cmpd="sng" w14:algn="ctr">
                  <w14:noFill/>
                  <w14:prstDash w14:val="solid"/>
                  <w14:bevel/>
                </w14:textOutline>
              </w:rPr>
              <w:t>-</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5" w:type="dxa"/>
            </w:tcMar>
          </w:tcPr>
          <w:p w:rsidR="00005AF6" w:rsidRDefault="000120A2">
            <w:pPr>
              <w:widowControl w:val="0"/>
              <w:spacing w:before="93"/>
              <w:ind w:left="491" w:right="485"/>
              <w:jc w:val="center"/>
            </w:pPr>
            <w:r>
              <w:rPr>
                <w:rStyle w:val="None"/>
                <w:rFonts w:cs="Arial Unicode MS"/>
                <w:color w:val="000000"/>
                <w:u w:color="000000"/>
                <w14:textOutline w14:w="0" w14:cap="flat" w14:cmpd="sng" w14:algn="ctr">
                  <w14:noFill/>
                  <w14:prstDash w14:val="solid"/>
                  <w14:bevel/>
                </w14:textOutline>
              </w:rPr>
              <w:t>10</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2" w:type="dxa"/>
            </w:tcMar>
          </w:tcPr>
          <w:p w:rsidR="00005AF6" w:rsidRDefault="000120A2">
            <w:pPr>
              <w:widowControl w:val="0"/>
              <w:spacing w:before="93"/>
              <w:ind w:left="600" w:right="592"/>
              <w:jc w:val="center"/>
            </w:pPr>
            <w:r>
              <w:rPr>
                <w:rStyle w:val="None"/>
                <w:rFonts w:cs="Arial Unicode MS"/>
                <w:color w:val="000000"/>
                <w:u w:color="000000"/>
                <w14:textOutline w14:w="0" w14:cap="flat" w14:cmpd="sng" w14:algn="ctr">
                  <w14:noFill/>
                  <w14:prstDash w14:val="solid"/>
                  <w14:bevel/>
                </w14:textOutline>
              </w:rPr>
              <w:t>268</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23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29 Aril</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85" w:type="dxa"/>
              <w:bottom w:w="80" w:type="dxa"/>
              <w:right w:w="80" w:type="dxa"/>
            </w:tcMar>
          </w:tcPr>
          <w:p w:rsidR="00005AF6" w:rsidRDefault="000120A2">
            <w:pPr>
              <w:widowControl w:val="0"/>
              <w:spacing w:before="93"/>
              <w:ind w:left="5"/>
              <w:jc w:val="center"/>
            </w:pPr>
            <w:r>
              <w:rPr>
                <w:rStyle w:val="None"/>
                <w:rFonts w:cs="Arial Unicode MS"/>
                <w:color w:val="000000"/>
                <w:u w:color="000000"/>
                <w14:textOutline w14:w="0" w14:cap="flat" w14:cmpd="sng" w14:algn="ctr">
                  <w14:noFill/>
                  <w14:prstDash w14:val="solid"/>
                  <w14:bevel/>
                </w14:textOutline>
              </w:rPr>
              <w:t>4</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88" w:type="dxa"/>
              <w:bottom w:w="80" w:type="dxa"/>
              <w:right w:w="80" w:type="dxa"/>
            </w:tcMar>
          </w:tcPr>
          <w:p w:rsidR="00005AF6" w:rsidRDefault="000120A2">
            <w:pPr>
              <w:widowControl w:val="0"/>
              <w:spacing w:before="93"/>
              <w:ind w:left="8"/>
              <w:jc w:val="center"/>
            </w:pPr>
            <w:r>
              <w:rPr>
                <w:rStyle w:val="None"/>
                <w:rFonts w:cs="Arial Unicode MS"/>
                <w:color w:val="000000"/>
                <w:u w:color="000000"/>
                <w14:textOutline w14:w="0" w14:cap="flat" w14:cmpd="sng" w14:algn="ctr">
                  <w14:noFill/>
                  <w14:prstDash w14:val="solid"/>
                  <w14:bevel/>
                </w14:textOutline>
              </w:rPr>
              <w:t>-</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5" w:type="dxa"/>
            </w:tcMar>
          </w:tcPr>
          <w:p w:rsidR="00005AF6" w:rsidRDefault="000120A2">
            <w:pPr>
              <w:widowControl w:val="0"/>
              <w:spacing w:before="93"/>
              <w:ind w:left="491" w:right="485"/>
              <w:jc w:val="center"/>
            </w:pPr>
            <w:r>
              <w:rPr>
                <w:rStyle w:val="None"/>
                <w:rFonts w:cs="Arial Unicode MS"/>
                <w:color w:val="000000"/>
                <w:u w:color="000000"/>
                <w14:textOutline w14:w="0" w14:cap="flat" w14:cmpd="sng" w14:algn="ctr">
                  <w14:noFill/>
                  <w14:prstDash w14:val="solid"/>
                  <w14:bevel/>
                </w14:textOutline>
              </w:rPr>
              <w:t>14</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2" w:type="dxa"/>
            </w:tcMar>
          </w:tcPr>
          <w:p w:rsidR="00005AF6" w:rsidRDefault="000120A2">
            <w:pPr>
              <w:widowControl w:val="0"/>
              <w:spacing w:before="93"/>
              <w:ind w:left="600" w:right="592"/>
              <w:jc w:val="center"/>
            </w:pPr>
            <w:r>
              <w:rPr>
                <w:rStyle w:val="None"/>
                <w:rFonts w:cs="Arial Unicode MS"/>
                <w:color w:val="000000"/>
                <w:u w:color="000000"/>
                <w14:textOutline w14:w="0" w14:cap="flat" w14:cmpd="sng" w14:algn="ctr">
                  <w14:noFill/>
                  <w14:prstDash w14:val="solid"/>
                  <w14:bevel/>
                </w14:textOutline>
              </w:rPr>
              <w:t>401</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30 April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6 May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85" w:type="dxa"/>
              <w:bottom w:w="80" w:type="dxa"/>
              <w:right w:w="80" w:type="dxa"/>
            </w:tcMar>
          </w:tcPr>
          <w:p w:rsidR="00005AF6" w:rsidRDefault="000120A2">
            <w:pPr>
              <w:widowControl w:val="0"/>
              <w:spacing w:before="93"/>
              <w:ind w:left="5"/>
              <w:jc w:val="center"/>
            </w:pPr>
            <w:r>
              <w:rPr>
                <w:rStyle w:val="None"/>
                <w:rFonts w:cs="Arial Unicode MS"/>
                <w:color w:val="000000"/>
                <w:u w:color="000000"/>
                <w14:textOutline w14:w="0" w14:cap="flat" w14:cmpd="sng" w14:algn="ctr">
                  <w14:noFill/>
                  <w14:prstDash w14:val="solid"/>
                  <w14:bevel/>
                </w14:textOutline>
              </w:rPr>
              <w:t>5</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88" w:type="dxa"/>
              <w:bottom w:w="80" w:type="dxa"/>
              <w:right w:w="80" w:type="dxa"/>
            </w:tcMar>
          </w:tcPr>
          <w:p w:rsidR="00005AF6" w:rsidRDefault="000120A2">
            <w:pPr>
              <w:widowControl w:val="0"/>
              <w:spacing w:before="93"/>
              <w:ind w:left="8"/>
              <w:jc w:val="center"/>
            </w:pPr>
            <w:r>
              <w:rPr>
                <w:rStyle w:val="None"/>
                <w:rFonts w:cs="Arial Unicode MS"/>
                <w:color w:val="000000"/>
                <w:u w:color="000000"/>
                <w14:textOutline w14:w="0" w14:cap="flat" w14:cmpd="sng" w14:algn="ctr">
                  <w14:noFill/>
                  <w14:prstDash w14:val="solid"/>
                  <w14:bevel/>
                </w14:textOutline>
              </w:rPr>
              <w:t>-</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5" w:type="dxa"/>
            </w:tcMar>
          </w:tcPr>
          <w:p w:rsidR="00005AF6" w:rsidRDefault="000120A2">
            <w:pPr>
              <w:widowControl w:val="0"/>
              <w:spacing w:before="93"/>
              <w:ind w:left="491" w:right="485"/>
              <w:jc w:val="center"/>
            </w:pPr>
            <w:r>
              <w:rPr>
                <w:rStyle w:val="None"/>
                <w:rFonts w:cs="Arial Unicode MS"/>
                <w:color w:val="000000"/>
                <w:u w:color="000000"/>
                <w14:textOutline w14:w="0" w14:cap="flat" w14:cmpd="sng" w14:algn="ctr">
                  <w14:noFill/>
                  <w14:prstDash w14:val="solid"/>
                  <w14:bevel/>
                </w14:textOutline>
              </w:rPr>
              <w:t>16</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2" w:type="dxa"/>
            </w:tcMar>
          </w:tcPr>
          <w:p w:rsidR="00005AF6" w:rsidRDefault="000120A2">
            <w:pPr>
              <w:widowControl w:val="0"/>
              <w:spacing w:before="93"/>
              <w:ind w:left="600" w:right="592"/>
              <w:jc w:val="center"/>
            </w:pPr>
            <w:r>
              <w:rPr>
                <w:rStyle w:val="None"/>
                <w:rFonts w:cs="Arial Unicode MS"/>
                <w:color w:val="000000"/>
                <w:u w:color="000000"/>
                <w14:textOutline w14:w="0" w14:cap="flat" w14:cmpd="sng" w14:algn="ctr">
                  <w14:noFill/>
                  <w14:prstDash w14:val="solid"/>
                  <w14:bevel/>
                </w14:textOutline>
              </w:rPr>
              <w:t>749</w:t>
            </w:r>
          </w:p>
        </w:tc>
      </w:tr>
      <w:tr w:rsidR="00005AF6">
        <w:trPr>
          <w:trHeight w:val="319"/>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7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13 May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85" w:type="dxa"/>
              <w:bottom w:w="80" w:type="dxa"/>
              <w:right w:w="80" w:type="dxa"/>
            </w:tcMar>
          </w:tcPr>
          <w:p w:rsidR="00005AF6" w:rsidRDefault="000120A2">
            <w:pPr>
              <w:widowControl w:val="0"/>
              <w:spacing w:before="93"/>
              <w:ind w:left="5"/>
              <w:jc w:val="center"/>
            </w:pPr>
            <w:r>
              <w:rPr>
                <w:rStyle w:val="None"/>
                <w:rFonts w:cs="Arial Unicode MS"/>
                <w:color w:val="000000"/>
                <w:u w:color="000000"/>
                <w14:textOutline w14:w="0" w14:cap="flat" w14:cmpd="sng" w14:algn="ctr">
                  <w14:noFill/>
                  <w14:prstDash w14:val="solid"/>
                  <w14:bevel/>
                </w14:textOutline>
              </w:rPr>
              <w:t>8</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5" w:type="dxa"/>
            </w:tcMar>
          </w:tcPr>
          <w:p w:rsidR="00005AF6" w:rsidRDefault="000120A2">
            <w:pPr>
              <w:widowControl w:val="0"/>
              <w:spacing w:before="93"/>
              <w:ind w:left="600" w:right="595"/>
              <w:jc w:val="center"/>
            </w:pPr>
            <w:r>
              <w:rPr>
                <w:rStyle w:val="None"/>
                <w:rFonts w:cs="Arial Unicode MS"/>
                <w:color w:val="000000"/>
                <w:u w:color="000000"/>
                <w14:textOutline w14:w="0" w14:cap="flat" w14:cmpd="sng" w14:algn="ctr">
                  <w14:noFill/>
                  <w14:prstDash w14:val="solid"/>
                  <w14:bevel/>
                </w14:textOutline>
              </w:rPr>
              <w:t>266</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5" w:type="dxa"/>
            </w:tcMar>
          </w:tcPr>
          <w:p w:rsidR="00005AF6" w:rsidRDefault="000120A2">
            <w:pPr>
              <w:widowControl w:val="0"/>
              <w:spacing w:before="93"/>
              <w:ind w:left="491" w:right="485"/>
              <w:jc w:val="center"/>
            </w:pPr>
            <w:r>
              <w:rPr>
                <w:rStyle w:val="None"/>
                <w:rFonts w:cs="Arial Unicode MS"/>
                <w:color w:val="000000"/>
                <w:u w:color="000000"/>
                <w14:textOutline w14:w="0" w14:cap="flat" w14:cmpd="sng" w14:algn="ctr">
                  <w14:noFill/>
                  <w14:prstDash w14:val="solid"/>
                  <w14:bevel/>
                </w14:textOutline>
              </w:rPr>
              <w:t>25</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1.245</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14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20 May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17</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5" w:type="dxa"/>
            </w:tcMar>
          </w:tcPr>
          <w:p w:rsidR="00005AF6" w:rsidRDefault="000120A2">
            <w:pPr>
              <w:widowControl w:val="0"/>
              <w:spacing w:before="93"/>
              <w:ind w:left="600" w:right="595"/>
              <w:jc w:val="center"/>
            </w:pPr>
            <w:r>
              <w:rPr>
                <w:rStyle w:val="None"/>
                <w:rFonts w:cs="Arial Unicode MS"/>
                <w:color w:val="000000"/>
                <w:u w:color="000000"/>
                <w14:textOutline w14:w="0" w14:cap="flat" w14:cmpd="sng" w14:algn="ctr">
                  <w14:noFill/>
                  <w14:prstDash w14:val="solid"/>
                  <w14:bevel/>
                </w14:textOutline>
              </w:rPr>
              <w:t>465</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5" w:type="dxa"/>
            </w:tcMar>
          </w:tcPr>
          <w:p w:rsidR="00005AF6" w:rsidRDefault="000120A2">
            <w:pPr>
              <w:widowControl w:val="0"/>
              <w:spacing w:before="93"/>
              <w:ind w:left="491" w:right="485"/>
              <w:jc w:val="center"/>
            </w:pPr>
            <w:r>
              <w:rPr>
                <w:rStyle w:val="None"/>
                <w:rFonts w:cs="Arial Unicode MS"/>
                <w:color w:val="000000"/>
                <w:u w:color="000000"/>
                <w14:textOutline w14:w="0" w14:cap="flat" w14:cmpd="sng" w14:algn="ctr">
                  <w14:noFill/>
                  <w14:prstDash w14:val="solid"/>
                  <w14:bevel/>
                </w14:textOutline>
              </w:rPr>
              <w:t>279</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2.044</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21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27 May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35</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5" w:type="dxa"/>
            </w:tcMar>
          </w:tcPr>
          <w:p w:rsidR="00005AF6" w:rsidRDefault="000120A2">
            <w:pPr>
              <w:widowControl w:val="0"/>
              <w:spacing w:before="93"/>
              <w:ind w:left="600" w:right="595"/>
              <w:jc w:val="center"/>
            </w:pPr>
            <w:r>
              <w:rPr>
                <w:rStyle w:val="None"/>
                <w:rFonts w:cs="Arial Unicode MS"/>
                <w:color w:val="000000"/>
                <w:u w:color="000000"/>
                <w14:textOutline w14:w="0" w14:cap="flat" w14:cmpd="sng" w14:algn="ctr">
                  <w14:noFill/>
                  <w14:prstDash w14:val="solid"/>
                  <w14:bevel/>
                </w14:textOutline>
              </w:rPr>
              <w:t>805</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5" w:type="dxa"/>
            </w:tcMar>
          </w:tcPr>
          <w:p w:rsidR="00005AF6" w:rsidRDefault="000120A2">
            <w:pPr>
              <w:widowControl w:val="0"/>
              <w:spacing w:before="93"/>
              <w:ind w:left="491" w:right="485"/>
              <w:jc w:val="center"/>
            </w:pPr>
            <w:r>
              <w:rPr>
                <w:rStyle w:val="None"/>
                <w:rFonts w:cs="Arial Unicode MS"/>
                <w:color w:val="000000"/>
                <w:u w:color="000000"/>
                <w14:textOutline w14:w="0" w14:cap="flat" w14:cmpd="sng" w14:algn="ctr">
                  <w14:noFill/>
                  <w14:prstDash w14:val="solid"/>
                  <w14:bevel/>
                </w14:textOutline>
              </w:rPr>
              <w:t>759</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2.966</w:t>
            </w:r>
          </w:p>
        </w:tc>
      </w:tr>
      <w:tr w:rsidR="00005AF6">
        <w:trPr>
          <w:trHeight w:val="319"/>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28 May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3 June</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46</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3" w:type="dxa"/>
            </w:tcMar>
          </w:tcPr>
          <w:p w:rsidR="00005AF6" w:rsidRDefault="000120A2">
            <w:pPr>
              <w:widowControl w:val="0"/>
              <w:spacing w:before="93"/>
              <w:ind w:left="600" w:right="593"/>
              <w:jc w:val="center"/>
            </w:pPr>
            <w:r>
              <w:rPr>
                <w:rStyle w:val="None"/>
                <w:rFonts w:cs="Arial Unicode MS"/>
                <w:color w:val="000000"/>
                <w:u w:color="000000"/>
                <w14:textOutline w14:w="0" w14:cap="flat" w14:cmpd="sng" w14:algn="ctr">
                  <w14:noFill/>
                  <w14:prstDash w14:val="solid"/>
                  <w14:bevel/>
                </w14:textOutline>
              </w:rPr>
              <w:t>1.114</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2" w:type="dxa"/>
            </w:tcMar>
          </w:tcPr>
          <w:p w:rsidR="00005AF6" w:rsidRDefault="000120A2">
            <w:pPr>
              <w:widowControl w:val="0"/>
              <w:spacing w:before="93"/>
              <w:ind w:left="491" w:right="482"/>
              <w:jc w:val="center"/>
            </w:pPr>
            <w:r>
              <w:rPr>
                <w:rStyle w:val="None"/>
                <w:rFonts w:cs="Arial Unicode MS"/>
                <w:color w:val="000000"/>
                <w:u w:color="000000"/>
                <w14:textOutline w14:w="0" w14:cap="flat" w14:cmpd="sng" w14:algn="ctr">
                  <w14:noFill/>
                  <w14:prstDash w14:val="solid"/>
                  <w14:bevel/>
                </w14:textOutline>
              </w:rPr>
              <w:t>1.118</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3.909</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4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10 June</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55</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3" w:type="dxa"/>
            </w:tcMar>
          </w:tcPr>
          <w:p w:rsidR="00005AF6" w:rsidRDefault="000120A2">
            <w:pPr>
              <w:widowControl w:val="0"/>
              <w:spacing w:before="93"/>
              <w:ind w:left="600" w:right="593"/>
              <w:jc w:val="center"/>
            </w:pPr>
            <w:r>
              <w:rPr>
                <w:rStyle w:val="None"/>
                <w:rFonts w:cs="Arial Unicode MS"/>
                <w:color w:val="000000"/>
                <w:u w:color="000000"/>
                <w14:textOutline w14:w="0" w14:cap="flat" w14:cmpd="sng" w14:algn="ctr">
                  <w14:noFill/>
                  <w14:prstDash w14:val="solid"/>
                  <w14:bevel/>
                </w14:textOutline>
              </w:rPr>
              <w:t>1.398</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2" w:type="dxa"/>
            </w:tcMar>
          </w:tcPr>
          <w:p w:rsidR="00005AF6" w:rsidRDefault="000120A2">
            <w:pPr>
              <w:widowControl w:val="0"/>
              <w:spacing w:before="93"/>
              <w:ind w:left="491" w:right="482"/>
              <w:jc w:val="center"/>
            </w:pPr>
            <w:r>
              <w:rPr>
                <w:rStyle w:val="None"/>
                <w:rFonts w:cs="Arial Unicode MS"/>
                <w:color w:val="000000"/>
                <w:u w:color="000000"/>
                <w14:textOutline w14:w="0" w14:cap="flat" w14:cmpd="sng" w14:algn="ctr">
                  <w14:noFill/>
                  <w14:prstDash w14:val="solid"/>
                  <w14:bevel/>
                </w14:textOutline>
              </w:rPr>
              <w:t>1.464</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4.971</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11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17 June</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64</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3" w:type="dxa"/>
            </w:tcMar>
            <w:vAlign w:val="center"/>
          </w:tcPr>
          <w:p w:rsidR="00005AF6" w:rsidRDefault="000120A2">
            <w:pPr>
              <w:widowControl w:val="0"/>
              <w:spacing w:before="93"/>
              <w:ind w:left="600" w:right="593"/>
              <w:jc w:val="center"/>
            </w:pPr>
            <w:r>
              <w:rPr>
                <w:rStyle w:val="None"/>
                <w:rFonts w:cs="Arial Unicode MS"/>
                <w:color w:val="000000"/>
                <w:u w:color="000000"/>
                <w14:textOutline w14:w="0" w14:cap="flat" w14:cmpd="sng" w14:algn="ctr">
                  <w14:noFill/>
                  <w14:prstDash w14:val="solid"/>
                  <w14:bevel/>
                </w14:textOutline>
              </w:rPr>
              <w:t>1.688</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2" w:type="dxa"/>
            </w:tcMar>
          </w:tcPr>
          <w:p w:rsidR="00005AF6" w:rsidRDefault="000120A2">
            <w:pPr>
              <w:widowControl w:val="0"/>
              <w:spacing w:before="93"/>
              <w:ind w:left="491" w:right="482"/>
              <w:jc w:val="center"/>
            </w:pPr>
            <w:r>
              <w:rPr>
                <w:rStyle w:val="None"/>
                <w:rFonts w:cs="Arial Unicode MS"/>
                <w:color w:val="000000"/>
                <w:u w:color="000000"/>
                <w14:textOutline w14:w="0" w14:cap="flat" w14:cmpd="sng" w14:algn="ctr">
                  <w14:noFill/>
                  <w14:prstDash w14:val="solid"/>
                  <w14:bevel/>
                </w14:textOutline>
              </w:rPr>
              <w:t>1.823</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5.957</w:t>
            </w:r>
          </w:p>
        </w:tc>
      </w:tr>
      <w:tr w:rsidR="00005AF6">
        <w:trPr>
          <w:trHeight w:val="319"/>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18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24 June</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74</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3" w:type="dxa"/>
            </w:tcMar>
          </w:tcPr>
          <w:p w:rsidR="00005AF6" w:rsidRDefault="000120A2">
            <w:pPr>
              <w:widowControl w:val="0"/>
              <w:spacing w:before="93"/>
              <w:ind w:left="600" w:right="593"/>
              <w:jc w:val="center"/>
            </w:pPr>
            <w:r>
              <w:rPr>
                <w:rStyle w:val="None"/>
                <w:rFonts w:cs="Arial Unicode MS"/>
                <w:color w:val="000000"/>
                <w:u w:color="000000"/>
                <w14:textOutline w14:w="0" w14:cap="flat" w14:cmpd="sng" w14:algn="ctr">
                  <w14:noFill/>
                  <w14:prstDash w14:val="solid"/>
                  <w14:bevel/>
                </w14:textOutline>
              </w:rPr>
              <w:t>1.878</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2" w:type="dxa"/>
            </w:tcMar>
          </w:tcPr>
          <w:p w:rsidR="00005AF6" w:rsidRDefault="000120A2">
            <w:pPr>
              <w:widowControl w:val="0"/>
              <w:spacing w:before="93"/>
              <w:ind w:left="491" w:right="482"/>
              <w:jc w:val="center"/>
            </w:pPr>
            <w:r>
              <w:rPr>
                <w:rStyle w:val="None"/>
                <w:rFonts w:cs="Arial Unicode MS"/>
                <w:color w:val="000000"/>
                <w:u w:color="000000"/>
                <w14:textOutline w14:w="0" w14:cap="flat" w14:cmpd="sng" w14:algn="ctr">
                  <w14:noFill/>
                  <w14:prstDash w14:val="solid"/>
                  <w14:bevel/>
                </w14:textOutline>
              </w:rPr>
              <w:t>2.170</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6.775</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25 June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1 July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83</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3" w:type="dxa"/>
            </w:tcMar>
          </w:tcPr>
          <w:p w:rsidR="00005AF6" w:rsidRDefault="000120A2">
            <w:pPr>
              <w:widowControl w:val="0"/>
              <w:spacing w:before="93"/>
              <w:ind w:left="600" w:right="593"/>
              <w:jc w:val="center"/>
            </w:pPr>
            <w:r>
              <w:rPr>
                <w:rStyle w:val="None"/>
                <w:rFonts w:cs="Arial Unicode MS"/>
                <w:color w:val="000000"/>
                <w:u w:color="000000"/>
                <w14:textOutline w14:w="0" w14:cap="flat" w14:cmpd="sng" w14:algn="ctr">
                  <w14:noFill/>
                  <w14:prstDash w14:val="solid"/>
                  <w14:bevel/>
                </w14:textOutline>
              </w:rPr>
              <w:t>2.087</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2" w:type="dxa"/>
            </w:tcMar>
          </w:tcPr>
          <w:p w:rsidR="00005AF6" w:rsidRDefault="000120A2">
            <w:pPr>
              <w:widowControl w:val="0"/>
              <w:spacing w:before="93"/>
              <w:ind w:left="491" w:right="482"/>
              <w:jc w:val="center"/>
            </w:pPr>
            <w:r>
              <w:rPr>
                <w:rStyle w:val="None"/>
                <w:rFonts w:cs="Arial Unicode MS"/>
                <w:color w:val="000000"/>
                <w:u w:color="000000"/>
                <w14:textOutline w14:w="0" w14:cap="flat" w14:cmpd="sng" w14:algn="ctr">
                  <w14:noFill/>
                  <w14:prstDash w14:val="solid"/>
                  <w14:bevel/>
                </w14:textOutline>
              </w:rPr>
              <w:t>2.519</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7.402</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2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8 July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91</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3" w:type="dxa"/>
            </w:tcMar>
          </w:tcPr>
          <w:p w:rsidR="00005AF6" w:rsidRDefault="000120A2">
            <w:pPr>
              <w:widowControl w:val="0"/>
              <w:spacing w:before="93"/>
              <w:ind w:left="600" w:right="593"/>
              <w:jc w:val="center"/>
            </w:pPr>
            <w:r>
              <w:rPr>
                <w:rStyle w:val="None"/>
                <w:rFonts w:cs="Arial Unicode MS"/>
                <w:color w:val="000000"/>
                <w:u w:color="000000"/>
                <w14:textOutline w14:w="0" w14:cap="flat" w14:cmpd="sng" w14:algn="ctr">
                  <w14:noFill/>
                  <w14:prstDash w14:val="solid"/>
                  <w14:bevel/>
                </w14:textOutline>
              </w:rPr>
              <w:t>2.225</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2" w:type="dxa"/>
            </w:tcMar>
          </w:tcPr>
          <w:p w:rsidR="00005AF6" w:rsidRDefault="000120A2">
            <w:pPr>
              <w:widowControl w:val="0"/>
              <w:spacing w:before="93"/>
              <w:ind w:left="491" w:right="482"/>
              <w:jc w:val="center"/>
            </w:pPr>
            <w:r>
              <w:rPr>
                <w:rStyle w:val="None"/>
                <w:rFonts w:cs="Arial Unicode MS"/>
                <w:color w:val="000000"/>
                <w:u w:color="000000"/>
                <w14:textOutline w14:w="0" w14:cap="flat" w14:cmpd="sng" w14:algn="ctr">
                  <w14:noFill/>
                  <w14:prstDash w14:val="solid"/>
                  <w14:bevel/>
                </w14:textOutline>
              </w:rPr>
              <w:t>2.846</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7.893</w:t>
            </w:r>
          </w:p>
        </w:tc>
      </w:tr>
      <w:tr w:rsidR="00005AF6">
        <w:trPr>
          <w:trHeight w:val="319"/>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9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15 July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341" w:type="dxa"/>
              <w:bottom w:w="80" w:type="dxa"/>
              <w:right w:w="336" w:type="dxa"/>
            </w:tcMar>
          </w:tcPr>
          <w:p w:rsidR="00005AF6" w:rsidRDefault="000120A2">
            <w:pPr>
              <w:widowControl w:val="0"/>
              <w:spacing w:before="93"/>
              <w:ind w:left="261" w:right="256"/>
              <w:jc w:val="center"/>
            </w:pPr>
            <w:r>
              <w:rPr>
                <w:rStyle w:val="None"/>
                <w:rFonts w:cs="Arial Unicode MS"/>
                <w:color w:val="000000"/>
                <w:u w:color="000000"/>
                <w14:textOutline w14:w="0" w14:cap="flat" w14:cmpd="sng" w14:algn="ctr">
                  <w14:noFill/>
                  <w14:prstDash w14:val="solid"/>
                  <w14:bevel/>
                </w14:textOutline>
              </w:rPr>
              <w:t>99</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3" w:type="dxa"/>
            </w:tcMar>
          </w:tcPr>
          <w:p w:rsidR="00005AF6" w:rsidRDefault="000120A2">
            <w:pPr>
              <w:widowControl w:val="0"/>
              <w:spacing w:before="93"/>
              <w:ind w:left="600" w:right="593"/>
              <w:jc w:val="center"/>
            </w:pPr>
            <w:r>
              <w:rPr>
                <w:rStyle w:val="None"/>
                <w:rFonts w:cs="Arial Unicode MS"/>
                <w:color w:val="000000"/>
                <w:u w:color="000000"/>
                <w14:textOutline w14:w="0" w14:cap="flat" w14:cmpd="sng" w14:algn="ctr">
                  <w14:noFill/>
                  <w14:prstDash w14:val="solid"/>
                  <w14:bevel/>
                </w14:textOutline>
              </w:rPr>
              <w:t>2.397</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562" w:type="dxa"/>
            </w:tcMar>
          </w:tcPr>
          <w:p w:rsidR="00005AF6" w:rsidRDefault="000120A2">
            <w:pPr>
              <w:widowControl w:val="0"/>
              <w:spacing w:before="93"/>
              <w:ind w:left="491" w:right="482"/>
              <w:jc w:val="center"/>
            </w:pPr>
            <w:r>
              <w:rPr>
                <w:rStyle w:val="None"/>
                <w:rFonts w:cs="Arial Unicode MS"/>
                <w:color w:val="000000"/>
                <w:u w:color="000000"/>
                <w14:textOutline w14:w="0" w14:cap="flat" w14:cmpd="sng" w14:algn="ctr">
                  <w14:noFill/>
                  <w14:prstDash w14:val="solid"/>
                  <w14:bevel/>
                </w14:textOutline>
              </w:rPr>
              <w:t>3.147</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680" w:type="dxa"/>
              <w:bottom w:w="80" w:type="dxa"/>
              <w:right w:w="670" w:type="dxa"/>
            </w:tcMar>
          </w:tcPr>
          <w:p w:rsidR="00005AF6" w:rsidRDefault="000120A2">
            <w:pPr>
              <w:widowControl w:val="0"/>
              <w:spacing w:before="93"/>
              <w:ind w:left="600" w:right="590"/>
              <w:jc w:val="center"/>
            </w:pPr>
            <w:r>
              <w:rPr>
                <w:rStyle w:val="None"/>
                <w:rFonts w:cs="Arial Unicode MS"/>
                <w:color w:val="000000"/>
                <w:u w:color="000000"/>
                <w14:textOutline w14:w="0" w14:cap="flat" w14:cmpd="sng" w14:algn="ctr">
                  <w14:noFill/>
                  <w14:prstDash w14:val="solid"/>
                  <w14:bevel/>
                </w14:textOutline>
              </w:rPr>
              <w:t>8.508</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16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22 </w:t>
            </w:r>
            <w:r>
              <w:rPr>
                <w:rStyle w:val="None"/>
                <w:rFonts w:cs="Arial Unicode MS"/>
                <w:color w:val="000000"/>
                <w:u w:color="000000"/>
                <w:lang w:val="fr-FR"/>
                <w14:textOutline w14:w="0" w14:cap="flat" w14:cmpd="sng" w14:algn="ctr">
                  <w14:noFill/>
                  <w14:prstDash w14:val="solid"/>
                  <w14:bevel/>
                </w14:textOutline>
              </w:rPr>
              <w:t>July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245" w:type="dxa"/>
              <w:bottom w:w="80" w:type="dxa"/>
              <w:right w:w="338" w:type="dxa"/>
            </w:tcMar>
          </w:tcPr>
          <w:p w:rsidR="00005AF6" w:rsidRDefault="000120A2">
            <w:pPr>
              <w:widowControl w:val="0"/>
              <w:spacing w:before="93"/>
              <w:ind w:left="165" w:right="258"/>
              <w:jc w:val="center"/>
            </w:pPr>
            <w:r>
              <w:rPr>
                <w:rStyle w:val="None"/>
                <w:rFonts w:cs="Arial Unicode MS"/>
                <w:color w:val="000000"/>
                <w:u w:color="000000"/>
                <w14:textOutline w14:w="0" w14:cap="flat" w14:cmpd="sng" w14:algn="ctr">
                  <w14:noFill/>
                  <w14:prstDash w14:val="solid"/>
                  <w14:bevel/>
                </w14:textOutline>
              </w:rPr>
              <w:t>108</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668" w:type="dxa"/>
              <w:bottom w:w="80" w:type="dxa"/>
              <w:right w:w="682" w:type="dxa"/>
            </w:tcMar>
          </w:tcPr>
          <w:p w:rsidR="00005AF6" w:rsidRDefault="000120A2">
            <w:pPr>
              <w:widowControl w:val="0"/>
              <w:spacing w:before="93"/>
              <w:ind w:left="588" w:right="602"/>
              <w:jc w:val="center"/>
            </w:pPr>
            <w:r>
              <w:rPr>
                <w:rStyle w:val="None"/>
                <w:rFonts w:cs="Arial Unicode MS"/>
                <w:color w:val="000000"/>
                <w:u w:color="000000"/>
                <w14:textOutline w14:w="0" w14:cap="flat" w14:cmpd="sng" w14:algn="ctr">
                  <w14:noFill/>
                  <w14:prstDash w14:val="solid"/>
                  <w14:bevel/>
                </w14:textOutline>
              </w:rPr>
              <w:t>2.487</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53" w:type="dxa"/>
              <w:bottom w:w="80" w:type="dxa"/>
              <w:right w:w="567" w:type="dxa"/>
            </w:tcMar>
          </w:tcPr>
          <w:p w:rsidR="00005AF6" w:rsidRDefault="000120A2">
            <w:pPr>
              <w:widowControl w:val="0"/>
              <w:spacing w:before="93"/>
              <w:ind w:left="473" w:right="487"/>
              <w:jc w:val="center"/>
            </w:pPr>
            <w:r>
              <w:rPr>
                <w:rStyle w:val="None"/>
                <w:rFonts w:cs="Arial Unicode MS"/>
                <w:color w:val="000000"/>
                <w:u w:color="000000"/>
                <w14:textOutline w14:w="0" w14:cap="flat" w14:cmpd="sng" w14:algn="ctr">
                  <w14:noFill/>
                  <w14:prstDash w14:val="solid"/>
                  <w14:bevel/>
                </w14:textOutline>
              </w:rPr>
              <w:t>3.439</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671" w:type="dxa"/>
              <w:bottom w:w="80" w:type="dxa"/>
              <w:right w:w="682" w:type="dxa"/>
            </w:tcMar>
          </w:tcPr>
          <w:p w:rsidR="00005AF6" w:rsidRDefault="000120A2">
            <w:pPr>
              <w:widowControl w:val="0"/>
              <w:spacing w:before="93"/>
              <w:ind w:left="591" w:right="602"/>
              <w:jc w:val="center"/>
            </w:pPr>
            <w:r>
              <w:rPr>
                <w:rStyle w:val="None"/>
                <w:rFonts w:cs="Arial Unicode MS"/>
                <w:color w:val="000000"/>
                <w:u w:color="000000"/>
                <w14:textOutline w14:w="0" w14:cap="flat" w14:cmpd="sng" w14:algn="ctr">
                  <w14:noFill/>
                  <w14:prstDash w14:val="solid"/>
                  <w14:bevel/>
                </w14:textOutline>
              </w:rPr>
              <w:t>8.755</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23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 xml:space="preserve">30 </w:t>
            </w:r>
            <w:r>
              <w:rPr>
                <w:rStyle w:val="None"/>
                <w:rFonts w:cs="Arial Unicode MS"/>
                <w:color w:val="000000"/>
                <w:u w:color="000000"/>
                <w:lang w:val="fr-FR"/>
                <w14:textOutline w14:w="0" w14:cap="flat" w14:cmpd="sng" w14:algn="ctr">
                  <w14:noFill/>
                  <w14:prstDash w14:val="solid"/>
                  <w14:bevel/>
                </w14:textOutline>
              </w:rPr>
              <w:t>July</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245" w:type="dxa"/>
              <w:bottom w:w="80" w:type="dxa"/>
              <w:right w:w="338" w:type="dxa"/>
            </w:tcMar>
          </w:tcPr>
          <w:p w:rsidR="00005AF6" w:rsidRDefault="000120A2">
            <w:pPr>
              <w:widowControl w:val="0"/>
              <w:spacing w:before="93"/>
              <w:ind w:left="165" w:right="258"/>
              <w:jc w:val="center"/>
            </w:pPr>
            <w:r>
              <w:rPr>
                <w:rStyle w:val="None"/>
                <w:rFonts w:cs="Arial Unicode MS"/>
                <w:color w:val="000000"/>
                <w:u w:color="000000"/>
                <w14:textOutline w14:w="0" w14:cap="flat" w14:cmpd="sng" w14:algn="ctr">
                  <w14:noFill/>
                  <w14:prstDash w14:val="solid"/>
                  <w14:bevel/>
                </w14:textOutline>
              </w:rPr>
              <w:t>116</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639" w:type="dxa"/>
              <w:bottom w:w="80" w:type="dxa"/>
              <w:right w:w="80" w:type="dxa"/>
            </w:tcMar>
          </w:tcPr>
          <w:p w:rsidR="00005AF6" w:rsidRDefault="000120A2">
            <w:pPr>
              <w:widowControl w:val="0"/>
              <w:spacing w:before="93"/>
              <w:ind w:left="559"/>
            </w:pPr>
            <w:r>
              <w:rPr>
                <w:rStyle w:val="None"/>
                <w:rFonts w:cs="Arial Unicode MS"/>
                <w:color w:val="000000"/>
                <w:u w:color="000000"/>
                <w14:textOutline w14:w="0" w14:cap="flat" w14:cmpd="sng" w14:algn="ctr">
                  <w14:noFill/>
                  <w14:prstDash w14:val="solid"/>
                  <w14:bevel/>
                </w14:textOutline>
              </w:rPr>
              <w:t>2.537</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53" w:type="dxa"/>
              <w:bottom w:w="80" w:type="dxa"/>
              <w:right w:w="567" w:type="dxa"/>
            </w:tcMar>
          </w:tcPr>
          <w:p w:rsidR="00005AF6" w:rsidRDefault="000120A2">
            <w:pPr>
              <w:widowControl w:val="0"/>
              <w:spacing w:before="93"/>
              <w:ind w:left="473" w:right="487"/>
              <w:jc w:val="center"/>
            </w:pPr>
            <w:r>
              <w:rPr>
                <w:rStyle w:val="None"/>
                <w:rFonts w:cs="Arial Unicode MS"/>
                <w:color w:val="000000"/>
                <w:u w:color="000000"/>
                <w14:textOutline w14:w="0" w14:cap="flat" w14:cmpd="sng" w14:algn="ctr">
                  <w14:noFill/>
                  <w14:prstDash w14:val="solid"/>
                  <w14:bevel/>
                </w14:textOutline>
              </w:rPr>
              <w:t>3.672</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580" w:type="dxa"/>
              <w:bottom w:w="80" w:type="dxa"/>
              <w:right w:w="80" w:type="dxa"/>
            </w:tcMar>
          </w:tcPr>
          <w:p w:rsidR="00005AF6" w:rsidRDefault="000120A2">
            <w:pPr>
              <w:widowControl w:val="0"/>
              <w:spacing w:before="93"/>
              <w:ind w:left="500"/>
            </w:pPr>
            <w:r>
              <w:rPr>
                <w:rStyle w:val="None"/>
                <w:rFonts w:cs="Arial Unicode MS"/>
                <w:color w:val="000000"/>
                <w:u w:color="000000"/>
                <w14:textOutline w14:w="0" w14:cap="flat" w14:cmpd="sng" w14:algn="ctr">
                  <w14:noFill/>
                  <w14:prstDash w14:val="solid"/>
                  <w14:bevel/>
                </w14:textOutline>
              </w:rPr>
              <w:t>9.044</w:t>
            </w:r>
          </w:p>
        </w:tc>
      </w:tr>
      <w:tr w:rsidR="00005AF6">
        <w:trPr>
          <w:trHeight w:val="319"/>
        </w:trPr>
        <w:tc>
          <w:tcPr>
            <w:tcW w:w="2376" w:type="dxa"/>
            <w:tcBorders>
              <w:top w:val="single" w:sz="6" w:space="0" w:color="000000"/>
              <w:left w:val="single" w:sz="4" w:space="0" w:color="000000"/>
              <w:bottom w:val="single" w:sz="6" w:space="0" w:color="000000"/>
              <w:right w:val="single" w:sz="4" w:space="0" w:color="000000"/>
            </w:tcBorders>
            <w:shd w:val="clear" w:color="auto" w:fill="E8ECF3"/>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31 </w:t>
            </w:r>
            <w:r>
              <w:rPr>
                <w:rStyle w:val="None"/>
                <w:rFonts w:cs="Arial Unicode MS"/>
                <w:color w:val="000000"/>
                <w:u w:color="000000"/>
                <w:lang w:val="fr-FR"/>
                <w14:textOutline w14:w="0" w14:cap="flat" w14:cmpd="sng" w14:algn="ctr">
                  <w14:noFill/>
                  <w14:prstDash w14:val="solid"/>
                  <w14:bevel/>
                </w14:textOutline>
              </w:rPr>
              <w:t>July</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5 </w:t>
            </w:r>
            <w:r>
              <w:rPr>
                <w:rStyle w:val="None"/>
                <w:rFonts w:cs="Arial Unicode MS"/>
                <w:color w:val="000000"/>
                <w:u w:color="000000"/>
                <w:lang w:val="fr-FR"/>
                <w14:textOutline w14:w="0" w14:cap="flat" w14:cmpd="sng" w14:algn="ctr">
                  <w14:noFill/>
                  <w14:prstDash w14:val="solid"/>
                  <w14:bevel/>
                </w14:textOutline>
              </w:rPr>
              <w:t>August</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245" w:type="dxa"/>
              <w:bottom w:w="80" w:type="dxa"/>
              <w:right w:w="338" w:type="dxa"/>
            </w:tcMar>
          </w:tcPr>
          <w:p w:rsidR="00005AF6" w:rsidRDefault="000120A2">
            <w:pPr>
              <w:widowControl w:val="0"/>
              <w:spacing w:before="93"/>
              <w:ind w:left="165" w:right="258"/>
              <w:jc w:val="center"/>
            </w:pPr>
            <w:r>
              <w:rPr>
                <w:rStyle w:val="None"/>
                <w:rFonts w:cs="Arial Unicode MS"/>
                <w:color w:val="000000"/>
                <w:u w:color="000000"/>
                <w14:textOutline w14:w="0" w14:cap="flat" w14:cmpd="sng" w14:algn="ctr">
                  <w14:noFill/>
                  <w14:prstDash w14:val="solid"/>
                  <w14:bevel/>
                </w14:textOutline>
              </w:rPr>
              <w:t>123</w:t>
            </w:r>
          </w:p>
        </w:tc>
        <w:tc>
          <w:tcPr>
            <w:tcW w:w="2013" w:type="dxa"/>
            <w:tcBorders>
              <w:top w:val="single" w:sz="6" w:space="0" w:color="000000"/>
              <w:left w:val="single" w:sz="4" w:space="0" w:color="000000"/>
              <w:bottom w:val="single" w:sz="6" w:space="0" w:color="000000"/>
              <w:right w:val="single" w:sz="4" w:space="0" w:color="000000"/>
            </w:tcBorders>
            <w:shd w:val="clear" w:color="auto" w:fill="E8ECF3"/>
            <w:tcMar>
              <w:top w:w="80" w:type="dxa"/>
              <w:left w:w="639" w:type="dxa"/>
              <w:bottom w:w="80" w:type="dxa"/>
              <w:right w:w="80" w:type="dxa"/>
            </w:tcMar>
          </w:tcPr>
          <w:p w:rsidR="00005AF6" w:rsidRDefault="000120A2">
            <w:pPr>
              <w:widowControl w:val="0"/>
              <w:spacing w:before="93"/>
              <w:ind w:left="559"/>
            </w:pPr>
            <w:r>
              <w:rPr>
                <w:rStyle w:val="None"/>
                <w:rFonts w:cs="Arial Unicode MS"/>
                <w:color w:val="000000"/>
                <w:u w:color="000000"/>
                <w14:textOutline w14:w="0" w14:cap="flat" w14:cmpd="sng" w14:algn="ctr">
                  <w14:noFill/>
                  <w14:prstDash w14:val="solid"/>
                  <w14:bevel/>
                </w14:textOutline>
              </w:rPr>
              <w:t>2.591</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53" w:type="dxa"/>
              <w:bottom w:w="80" w:type="dxa"/>
              <w:right w:w="567" w:type="dxa"/>
            </w:tcMar>
          </w:tcPr>
          <w:p w:rsidR="00005AF6" w:rsidRDefault="000120A2">
            <w:pPr>
              <w:widowControl w:val="0"/>
              <w:spacing w:before="93"/>
              <w:ind w:left="473" w:right="487"/>
              <w:jc w:val="center"/>
            </w:pPr>
            <w:r>
              <w:rPr>
                <w:rStyle w:val="None"/>
                <w:rFonts w:cs="Arial Unicode MS"/>
                <w:color w:val="000000"/>
                <w:u w:color="000000"/>
                <w14:textOutline w14:w="0" w14:cap="flat" w14:cmpd="sng" w14:algn="ctr">
                  <w14:noFill/>
                  <w14:prstDash w14:val="solid"/>
                  <w14:bevel/>
                </w14:textOutline>
              </w:rPr>
              <w:t>3.902</w:t>
            </w:r>
          </w:p>
        </w:tc>
        <w:tc>
          <w:tcPr>
            <w:tcW w:w="2012" w:type="dxa"/>
            <w:tcBorders>
              <w:top w:val="single" w:sz="6" w:space="0" w:color="000000"/>
              <w:left w:val="single" w:sz="4" w:space="0" w:color="000000"/>
              <w:bottom w:val="single" w:sz="6" w:space="0" w:color="000000"/>
              <w:right w:val="single" w:sz="4" w:space="0" w:color="000000"/>
            </w:tcBorders>
            <w:shd w:val="clear" w:color="auto" w:fill="E8ECF3"/>
            <w:tcMar>
              <w:top w:w="80" w:type="dxa"/>
              <w:left w:w="580" w:type="dxa"/>
              <w:bottom w:w="80" w:type="dxa"/>
              <w:right w:w="80" w:type="dxa"/>
            </w:tcMar>
          </w:tcPr>
          <w:p w:rsidR="00005AF6" w:rsidRDefault="000120A2">
            <w:pPr>
              <w:widowControl w:val="0"/>
              <w:spacing w:before="93"/>
              <w:ind w:left="500"/>
            </w:pPr>
            <w:r>
              <w:rPr>
                <w:rStyle w:val="None"/>
                <w:rFonts w:cs="Arial Unicode MS"/>
                <w:color w:val="000000"/>
                <w:u w:color="000000"/>
                <w14:textOutline w14:w="0" w14:cap="flat" w14:cmpd="sng" w14:algn="ctr">
                  <w14:noFill/>
                  <w14:prstDash w14:val="solid"/>
                  <w14:bevel/>
                </w14:textOutline>
              </w:rPr>
              <w:t>9.436</w:t>
            </w:r>
          </w:p>
        </w:tc>
      </w:tr>
      <w:tr w:rsidR="00005AF6">
        <w:trPr>
          <w:trHeight w:val="320"/>
        </w:trPr>
        <w:tc>
          <w:tcPr>
            <w:tcW w:w="2376" w:type="dxa"/>
            <w:tcBorders>
              <w:top w:val="single" w:sz="6" w:space="0" w:color="000000"/>
              <w:left w:val="single" w:sz="4" w:space="0" w:color="000000"/>
              <w:bottom w:val="single" w:sz="6" w:space="0" w:color="000000"/>
              <w:right w:val="single" w:sz="4" w:space="0" w:color="000000"/>
            </w:tcBorders>
            <w:shd w:val="clear" w:color="auto" w:fill="auto"/>
            <w:tcMar>
              <w:top w:w="80" w:type="dxa"/>
              <w:left w:w="159" w:type="dxa"/>
              <w:bottom w:w="80" w:type="dxa"/>
              <w:right w:w="80" w:type="dxa"/>
            </w:tcMar>
          </w:tcPr>
          <w:p w:rsidR="00005AF6" w:rsidRDefault="000120A2">
            <w:pPr>
              <w:widowControl w:val="0"/>
              <w:spacing w:before="93"/>
              <w:ind w:left="79"/>
            </w:pPr>
            <w:r>
              <w:rPr>
                <w:rStyle w:val="None"/>
                <w:rFonts w:cs="Arial Unicode MS"/>
                <w:color w:val="000000"/>
                <w:u w:color="000000"/>
                <w14:textOutline w14:w="0" w14:cap="flat" w14:cmpd="sng" w14:algn="ctr">
                  <w14:noFill/>
                  <w14:prstDash w14:val="solid"/>
                  <w14:bevel/>
                </w14:textOutline>
              </w:rPr>
              <w:t xml:space="preserve">6 </w:t>
            </w:r>
            <w:r>
              <w:rPr>
                <w:rStyle w:val="None"/>
                <w:rFonts w:cs="Arial Unicode MS"/>
                <w:color w:val="000000"/>
                <w:u w:color="000000"/>
                <w:lang w:val="fr-FR"/>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12 </w:t>
            </w:r>
            <w:r>
              <w:rPr>
                <w:rStyle w:val="None"/>
                <w:rFonts w:cs="Arial Unicode MS"/>
                <w:color w:val="000000"/>
                <w:u w:color="000000"/>
                <w:lang w:val="fr-FR"/>
                <w14:textOutline w14:w="0" w14:cap="flat" w14:cmpd="sng" w14:algn="ctr">
                  <w14:noFill/>
                  <w14:prstDash w14:val="solid"/>
                  <w14:bevel/>
                </w14:textOutline>
              </w:rPr>
              <w:t>August</w:t>
            </w:r>
          </w:p>
        </w:tc>
        <w:tc>
          <w:tcPr>
            <w:tcW w:w="1411" w:type="dxa"/>
            <w:tcBorders>
              <w:top w:val="single" w:sz="6" w:space="0" w:color="000000"/>
              <w:left w:val="single" w:sz="4" w:space="0" w:color="000000"/>
              <w:bottom w:val="single" w:sz="6" w:space="0" w:color="000000"/>
              <w:right w:val="single" w:sz="4" w:space="0" w:color="000000"/>
            </w:tcBorders>
            <w:shd w:val="clear" w:color="auto" w:fill="F1DBDB"/>
            <w:tcMar>
              <w:top w:w="80" w:type="dxa"/>
              <w:left w:w="245" w:type="dxa"/>
              <w:bottom w:w="80" w:type="dxa"/>
              <w:right w:w="338" w:type="dxa"/>
            </w:tcMar>
          </w:tcPr>
          <w:p w:rsidR="00005AF6" w:rsidRDefault="000120A2">
            <w:pPr>
              <w:widowControl w:val="0"/>
              <w:spacing w:before="93"/>
              <w:ind w:left="165" w:right="258"/>
              <w:jc w:val="center"/>
            </w:pPr>
            <w:r>
              <w:rPr>
                <w:rStyle w:val="None"/>
                <w:rFonts w:cs="Arial Unicode MS"/>
                <w:color w:val="000000"/>
                <w:u w:color="000000"/>
                <w14:textOutline w14:w="0" w14:cap="flat" w14:cmpd="sng" w14:algn="ctr">
                  <w14:noFill/>
                  <w14:prstDash w14:val="solid"/>
                  <w14:bevel/>
                </w14:textOutline>
              </w:rPr>
              <w:t>128</w:t>
            </w:r>
          </w:p>
        </w:tc>
        <w:tc>
          <w:tcPr>
            <w:tcW w:w="2013" w:type="dxa"/>
            <w:tcBorders>
              <w:top w:val="single" w:sz="6" w:space="0" w:color="000000"/>
              <w:left w:val="single" w:sz="4" w:space="0" w:color="000000"/>
              <w:bottom w:val="single" w:sz="6" w:space="0" w:color="000000"/>
              <w:right w:val="single" w:sz="4" w:space="0" w:color="000000"/>
            </w:tcBorders>
            <w:shd w:val="clear" w:color="auto" w:fill="auto"/>
            <w:tcMar>
              <w:top w:w="80" w:type="dxa"/>
              <w:left w:w="639" w:type="dxa"/>
              <w:bottom w:w="80" w:type="dxa"/>
              <w:right w:w="80" w:type="dxa"/>
            </w:tcMar>
          </w:tcPr>
          <w:p w:rsidR="00005AF6" w:rsidRDefault="000120A2">
            <w:pPr>
              <w:widowControl w:val="0"/>
              <w:spacing w:before="93"/>
              <w:ind w:left="559"/>
            </w:pPr>
            <w:r>
              <w:rPr>
                <w:rStyle w:val="None"/>
                <w:rFonts w:cs="Arial Unicode MS"/>
                <w:color w:val="000000"/>
                <w:u w:color="000000"/>
                <w14:textOutline w14:w="0" w14:cap="flat" w14:cmpd="sng" w14:algn="ctr">
                  <w14:noFill/>
                  <w14:prstDash w14:val="solid"/>
                  <w14:bevel/>
                </w14:textOutline>
              </w:rPr>
              <w:t>2.646</w:t>
            </w:r>
          </w:p>
        </w:tc>
        <w:tc>
          <w:tcPr>
            <w:tcW w:w="1824" w:type="dxa"/>
            <w:tcBorders>
              <w:top w:val="single" w:sz="6" w:space="0" w:color="000000"/>
              <w:left w:val="single" w:sz="4" w:space="0" w:color="000000"/>
              <w:bottom w:val="single" w:sz="6" w:space="0" w:color="000000"/>
              <w:right w:val="single" w:sz="4" w:space="0" w:color="000000"/>
            </w:tcBorders>
            <w:shd w:val="clear" w:color="auto" w:fill="F1DBDB"/>
            <w:tcMar>
              <w:top w:w="80" w:type="dxa"/>
              <w:left w:w="571" w:type="dxa"/>
              <w:bottom w:w="80" w:type="dxa"/>
              <w:right w:w="466" w:type="dxa"/>
            </w:tcMar>
          </w:tcPr>
          <w:p w:rsidR="00005AF6" w:rsidRDefault="000120A2">
            <w:pPr>
              <w:widowControl w:val="0"/>
              <w:spacing w:before="93"/>
              <w:ind w:left="491" w:right="386"/>
              <w:jc w:val="center"/>
            </w:pPr>
            <w:r>
              <w:rPr>
                <w:rStyle w:val="None"/>
                <w:rFonts w:cs="Arial Unicode MS"/>
                <w:color w:val="000000"/>
                <w:u w:color="000000"/>
                <w14:textOutline w14:w="0" w14:cap="flat" w14:cmpd="sng" w14:algn="ctr">
                  <w14:noFill/>
                  <w14:prstDash w14:val="solid"/>
                  <w14:bevel/>
                </w14:textOutline>
              </w:rPr>
              <w:t>4.115</w:t>
            </w:r>
          </w:p>
        </w:tc>
        <w:tc>
          <w:tcPr>
            <w:tcW w:w="2012" w:type="dxa"/>
            <w:tcBorders>
              <w:top w:val="single" w:sz="6" w:space="0" w:color="000000"/>
              <w:left w:val="single" w:sz="4" w:space="0" w:color="000000"/>
              <w:bottom w:val="single" w:sz="6" w:space="0" w:color="000000"/>
              <w:right w:val="single" w:sz="4" w:space="0" w:color="000000"/>
            </w:tcBorders>
            <w:shd w:val="clear" w:color="auto" w:fill="auto"/>
            <w:tcMar>
              <w:top w:w="80" w:type="dxa"/>
              <w:left w:w="580" w:type="dxa"/>
              <w:bottom w:w="80" w:type="dxa"/>
              <w:right w:w="80" w:type="dxa"/>
            </w:tcMar>
          </w:tcPr>
          <w:p w:rsidR="00005AF6" w:rsidRDefault="000120A2">
            <w:pPr>
              <w:widowControl w:val="0"/>
              <w:spacing w:before="93"/>
              <w:ind w:left="500"/>
            </w:pPr>
            <w:r>
              <w:rPr>
                <w:rStyle w:val="None"/>
                <w:rFonts w:cs="Arial Unicode MS"/>
                <w:color w:val="000000"/>
                <w:u w:color="000000"/>
                <w14:textOutline w14:w="0" w14:cap="flat" w14:cmpd="sng" w14:algn="ctr">
                  <w14:noFill/>
                  <w14:prstDash w14:val="solid"/>
                  <w14:bevel/>
                </w14:textOutline>
              </w:rPr>
              <w:t>9.646</w:t>
            </w:r>
          </w:p>
        </w:tc>
      </w:tr>
    </w:tbl>
    <w:p w:rsidR="00005AF6" w:rsidRDefault="00005AF6">
      <w:pPr>
        <w:pStyle w:val="Default"/>
        <w:widowControl w:val="0"/>
        <w:spacing w:before="6" w:after="1"/>
        <w:rPr>
          <w:rStyle w:val="None"/>
          <w:rFonts w:ascii="Times New Roman" w:eastAsia="Times New Roman" w:hAnsi="Times New Roman" w:cs="Times New Roman"/>
          <w:sz w:val="20"/>
          <w:szCs w:val="20"/>
          <w:u w:color="000000"/>
          <w:lang w:val="en-US"/>
        </w:rPr>
      </w:pPr>
    </w:p>
    <w:p w:rsidR="00005AF6" w:rsidRDefault="00005AF6">
      <w:pPr>
        <w:pStyle w:val="Default"/>
        <w:widowControl w:val="0"/>
        <w:spacing w:before="6" w:after="1"/>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38"/>
        </w:numPr>
        <w:spacing w:before="155" w:line="276" w:lineRule="auto"/>
        <w:ind w:right="336"/>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As shown in the chart, the difference between the statistics published by MINSA and those tabulated by the Observatory is abysmal. Based on the most recent figures, the number of deaths cou</w:t>
      </w:r>
      <w:r>
        <w:rPr>
          <w:rStyle w:val="None"/>
          <w:rFonts w:cs="Arial Unicode MS"/>
          <w:color w:val="000000"/>
          <w:u w:color="000000"/>
          <w14:textOutline w14:w="0" w14:cap="flat" w14:cmpd="sng" w14:algn="ctr">
            <w14:noFill/>
            <w14:prstDash w14:val="solid"/>
            <w14:bevel/>
          </w14:textOutline>
        </w:rPr>
        <w:t>nted by the Observatory is more than 20 times greater than the official number reported by MINSA, while the Observatory</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total of persons infected is more than double the official total. The lack of reliability of MINSA</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s data is shown even </w:t>
      </w:r>
      <w:r>
        <w:rPr>
          <w:rStyle w:val="None"/>
          <w:rFonts w:cs="Arial Unicode MS"/>
          <w:color w:val="000000"/>
          <w:u w:color="000000"/>
          <w14:textOutline w14:w="0" w14:cap="flat" w14:cmpd="sng" w14:algn="ctr">
            <w14:noFill/>
            <w14:prstDash w14:val="solid"/>
            <w14:bevel/>
          </w14:textOutline>
        </w:rPr>
        <w:t xml:space="preserve">by its own figures. For example, in mid-May, the number of people infected according to MINSA increased by 1,100% in one week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rising from 25 infected to 279 the following week.</w:t>
      </w:r>
    </w:p>
    <w:p w:rsidR="00005AF6" w:rsidRDefault="00005AF6">
      <w:pPr>
        <w:pStyle w:val="Default"/>
        <w:widowControl w:val="0"/>
        <w:spacing w:before="10"/>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39"/>
        </w:numPr>
        <w:spacing w:before="1" w:line="276"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In contrast, as explained above in section IV of this report, the statistics of the Observatory, based on reliable indicators, reveal the magnitude of the suspected cases of deaths and infe</w:t>
      </w:r>
      <w:r>
        <w:rPr>
          <w:rStyle w:val="None"/>
          <w:rFonts w:cs="Arial Unicode MS"/>
          <w:color w:val="000000"/>
          <w:u w:color="000000"/>
          <w14:textOutline w14:w="0" w14:cap="flat" w14:cmpd="sng" w14:algn="ctr">
            <w14:noFill/>
            <w14:prstDash w14:val="solid"/>
            <w14:bevel/>
          </w14:textOutline>
        </w:rPr>
        <w:t>cted by COVID-19 in Nicaragua. Yet even the Observatory</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totals are underestimated, because the Observatory cannot collect information on all cases nationwide.</w:t>
      </w:r>
    </w:p>
    <w:p w:rsidR="00005AF6" w:rsidRDefault="00005AF6">
      <w:pPr>
        <w:pStyle w:val="Default"/>
        <w:widowControl w:val="0"/>
        <w:spacing w:before="10"/>
        <w:rPr>
          <w:rStyle w:val="None"/>
          <w:rFonts w:ascii="Times New Roman" w:eastAsia="Times New Roman" w:hAnsi="Times New Roman" w:cs="Times New Roman"/>
          <w:sz w:val="20"/>
          <w:szCs w:val="20"/>
          <w:u w:color="000000"/>
          <w:lang w:val="en-US"/>
        </w:rPr>
      </w:pPr>
    </w:p>
    <w:p w:rsidR="00005AF6" w:rsidRDefault="000120A2">
      <w:pPr>
        <w:widowControl w:val="0"/>
        <w:numPr>
          <w:ilvl w:val="0"/>
          <w:numId w:val="40"/>
        </w:numPr>
        <w:spacing w:line="276"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The recent study of Excess of Mortality, carried out by the Multidisciplinary Scientific Committee and reported by </w:t>
      </w:r>
      <w:r>
        <w:rPr>
          <w:rStyle w:val="None"/>
          <w:rFonts w:cs="Arial Unicode MS"/>
          <w:i/>
          <w:iCs/>
          <w:color w:val="000000"/>
          <w:u w:color="000000"/>
          <w14:textOutline w14:w="0" w14:cap="flat" w14:cmpd="sng" w14:algn="ctr">
            <w14:noFill/>
            <w14:prstDash w14:val="solid"/>
            <w14:bevel/>
          </w14:textOutline>
        </w:rPr>
        <w:t>El Confidencial</w:t>
      </w:r>
      <w:r>
        <w:rPr>
          <w:rStyle w:val="None"/>
          <w:rFonts w:cs="Arial Unicode MS"/>
          <w:color w:val="000000"/>
          <w:u w:color="000000"/>
          <w14:textOutline w14:w="0" w14:cap="flat" w14:cmpd="sng" w14:algn="ctr">
            <w14:noFill/>
            <w14:prstDash w14:val="solid"/>
            <w14:bevel/>
          </w14:textOutline>
        </w:rPr>
        <w:t>, based o</w:t>
      </w:r>
      <w:r>
        <w:rPr>
          <w:rStyle w:val="None"/>
          <w:rFonts w:cs="Arial Unicode MS"/>
          <w:color w:val="000000"/>
          <w:u w:color="000000"/>
          <w14:textOutline w14:w="0" w14:cap="flat" w14:cmpd="sng" w14:algn="ctr">
            <w14:noFill/>
            <w14:prstDash w14:val="solid"/>
            <w14:bevel/>
          </w14:textOutline>
        </w:rPr>
        <w:t>n data published by MINSA, shows an increase of 84% in general mortality in Nicaragua, especially for diagnoses which are clinically attributable to COVID 19: pneumonia, pulmonary embolism, cerebral vascular accident, renal insufficiency; or which are know</w:t>
      </w:r>
      <w:r>
        <w:rPr>
          <w:rStyle w:val="None"/>
          <w:rFonts w:cs="Arial Unicode MS"/>
          <w:color w:val="000000"/>
          <w:u w:color="000000"/>
          <w14:textOutline w14:w="0" w14:cap="flat" w14:cmpd="sng" w14:algn="ctr">
            <w14:noFill/>
            <w14:prstDash w14:val="solid"/>
            <w14:bevel/>
          </w14:textOutline>
        </w:rPr>
        <w:t>n to complicate the course of COVID 19 (diabetes mellitus or arterial hypertension). In effect, the official statistics disguise deaths from the pandemic as deaths from related diagnoses.</w:t>
      </w:r>
      <w:r>
        <w:rPr>
          <w:rStyle w:val="None"/>
          <w:rFonts w:eastAsia="Times New Roman"/>
          <w:color w:val="000000"/>
          <w:u w:color="000000"/>
          <w:vertAlign w:val="superscript"/>
          <w14:textOutline w14:w="0" w14:cap="flat" w14:cmpd="sng" w14:algn="ctr">
            <w14:noFill/>
            <w14:prstDash w14:val="solid"/>
            <w14:bevel/>
          </w14:textOutline>
        </w:rPr>
        <w:footnoteReference w:id="61"/>
      </w:r>
    </w:p>
    <w:p w:rsidR="00005AF6" w:rsidRDefault="000120A2">
      <w:pPr>
        <w:widowControl w:val="0"/>
        <w:numPr>
          <w:ilvl w:val="0"/>
          <w:numId w:val="26"/>
        </w:numPr>
        <w:spacing w:before="241" w:line="276" w:lineRule="auto"/>
        <w:ind w:right="337"/>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The lack of reliable and transparent information was exposed by five former Health Ministers of Nicaragua, who denounced in a letter to the directors of WHO and PAHO that health personnel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are being obligated, under penalty of severe sanctions</w:t>
      </w:r>
      <w:r>
        <w:rPr>
          <w:rStyle w:val="None"/>
          <w:rFonts w:cs="Arial Unicode MS"/>
          <w:color w:val="000000"/>
          <w:u w:color="000000"/>
          <w14:textOutline w14:w="0" w14:cap="flat" w14:cmpd="sng" w14:algn="ctr">
            <w14:noFill/>
            <w14:prstDash w14:val="solid"/>
            <w14:bevel/>
          </w14:textOutline>
        </w:rPr>
        <w:t>, to manipulate health information in order to deny or artificially reduce the number of cases and deaths caused by the pandemic.</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62"/>
      </w:r>
    </w:p>
    <w:p w:rsidR="00005AF6" w:rsidRDefault="000120A2">
      <w:pPr>
        <w:widowControl w:val="0"/>
        <w:numPr>
          <w:ilvl w:val="0"/>
          <w:numId w:val="41"/>
        </w:numPr>
        <w:spacing w:before="239" w:line="276" w:lineRule="auto"/>
        <w:ind w:right="336"/>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In addition to the lack of veracity in its published statistics, MINSA has never informed about the geographical distribution of those infected and deceased, only giving globa</w:t>
      </w:r>
      <w:r>
        <w:rPr>
          <w:rStyle w:val="None"/>
          <w:rFonts w:cs="Arial Unicode MS"/>
          <w:color w:val="000000"/>
          <w:u w:color="000000"/>
          <w14:textOutline w14:w="0" w14:cap="flat" w14:cmpd="sng" w14:algn="ctr">
            <w14:noFill/>
            <w14:prstDash w14:val="solid"/>
            <w14:bevel/>
          </w14:textOutline>
        </w:rPr>
        <w:t xml:space="preserve">l data for the entire country. This further prevents the accuracy of official information from being checked, but, above all, impedes the ability of the population to know if they are located in highly affected areas or if they have greater or lesser risk </w:t>
      </w:r>
      <w:r>
        <w:rPr>
          <w:rStyle w:val="None"/>
          <w:rFonts w:cs="Arial Unicode MS"/>
          <w:color w:val="000000"/>
          <w:u w:color="000000"/>
          <w14:textOutline w14:w="0" w14:cap="flat" w14:cmpd="sng" w14:algn="ctr">
            <w14:noFill/>
            <w14:prstDash w14:val="solid"/>
            <w14:bevel/>
          </w14:textOutline>
        </w:rPr>
        <w:t>of contagion in their region. Accordingly, the Observatory has tried to fill this gap, by offering data disaggregated by department and municipality, which shows that more than a third of those infected in the country are concentrated in Managua.</w:t>
      </w:r>
      <w:r>
        <w:rPr>
          <w:rStyle w:val="None"/>
          <w:rFonts w:eastAsia="Times New Roman"/>
          <w:color w:val="000000"/>
          <w:u w:color="000000"/>
          <w:vertAlign w:val="superscript"/>
          <w14:textOutline w14:w="0" w14:cap="flat" w14:cmpd="sng" w14:algn="ctr">
            <w14:noFill/>
            <w14:prstDash w14:val="solid"/>
            <w14:bevel/>
          </w14:textOutline>
        </w:rPr>
        <w:footnoteReference w:id="63"/>
      </w:r>
    </w:p>
    <w:p w:rsidR="00005AF6" w:rsidRDefault="000120A2">
      <w:pPr>
        <w:widowControl w:val="0"/>
        <w:numPr>
          <w:ilvl w:val="0"/>
          <w:numId w:val="42"/>
        </w:numPr>
        <w:spacing w:before="240"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lack of reliable and transparent information has attracted the attention of numerous international organizations which have made statements on the subject. In addition</w:t>
      </w:r>
      <w:r>
        <w:rPr>
          <w:rStyle w:val="None"/>
          <w:rFonts w:cs="Arial Unicode MS"/>
          <w:color w:val="000000"/>
          <w:u w:color="000000"/>
          <w:lang w:val="fr-FR"/>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to the statem</w:t>
      </w:r>
      <w:r>
        <w:rPr>
          <w:rStyle w:val="None"/>
          <w:rFonts w:cs="Arial Unicode MS"/>
          <w:color w:val="000000"/>
          <w:u w:color="000000"/>
          <w14:textOutline w14:w="0" w14:cap="flat" w14:cmpd="sng" w14:algn="ctr">
            <w14:noFill/>
            <w14:prstDash w14:val="solid"/>
            <w14:bevel/>
          </w14:textOutline>
        </w:rPr>
        <w:t xml:space="preserve">ent of the UN High Commissioner on the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little transparency and a lack of clarity in the public information about the cases</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in Nicaragua,</w:t>
      </w:r>
      <w:r>
        <w:rPr>
          <w:rStyle w:val="None"/>
          <w:rFonts w:eastAsia="Times New Roman"/>
          <w:color w:val="000000"/>
          <w:u w:color="000000"/>
          <w:vertAlign w:val="superscript"/>
          <w14:textOutline w14:w="0" w14:cap="flat" w14:cmpd="sng" w14:algn="ctr">
            <w14:noFill/>
            <w14:prstDash w14:val="solid"/>
            <w14:bevel/>
          </w14:textOutline>
        </w:rPr>
        <w:footnoteReference w:id="64"/>
      </w:r>
      <w:r>
        <w:rPr>
          <w:rStyle w:val="None"/>
          <w:rFonts w:cs="Arial Unicode MS"/>
          <w:color w:val="000000"/>
          <w:u w:color="000000"/>
          <w14:textOutline w14:w="0" w14:cap="flat" w14:cmpd="sng" w14:algn="ctr">
            <w14:noFill/>
            <w14:prstDash w14:val="solid"/>
            <w14:bevel/>
          </w14:textOutline>
        </w:rPr>
        <w:t>the IACHR alleged that:</w:t>
      </w:r>
    </w:p>
    <w:p w:rsidR="00005AF6" w:rsidRDefault="000120A2">
      <w:pPr>
        <w:pStyle w:val="Default"/>
        <w:widowControl w:val="0"/>
        <w:spacing w:before="239"/>
        <w:ind w:left="1252" w:right="856"/>
        <w:jc w:val="both"/>
        <w:rPr>
          <w:rFonts w:ascii="Times New Roman" w:eastAsia="Times New Roman" w:hAnsi="Times New Roman" w:cs="Times New Roman"/>
          <w:u w:color="000000"/>
          <w:lang w:val="en-US"/>
        </w:rPr>
      </w:pPr>
      <w:r>
        <w:rPr>
          <w:rStyle w:val="None"/>
          <w:rFonts w:ascii="Times New Roman" w:hAnsi="Times New Roman"/>
          <w:u w:color="000000"/>
          <w:lang w:val="en-US"/>
        </w:rPr>
        <w:t xml:space="preserve">“… </w:t>
      </w:r>
      <w:r>
        <w:rPr>
          <w:rStyle w:val="None"/>
          <w:rFonts w:ascii="Times New Roman" w:hAnsi="Times New Roman"/>
          <w:u w:color="000000"/>
          <w:lang w:val="en-US"/>
        </w:rPr>
        <w:t xml:space="preserve">there is a lack of transparency and reliable, detailed information on measures to prevent and contain the spread of the COVID-19 pandemic, as well as on matters that are essential to understand </w:t>
      </w:r>
      <w:r>
        <w:rPr>
          <w:rStyle w:val="None"/>
          <w:rFonts w:ascii="Times New Roman" w:hAnsi="Times New Roman"/>
          <w:u w:color="000000"/>
          <w:lang w:val="en-US"/>
        </w:rPr>
        <w:t>the current status of the pandemic in Nicaragua, such as how many tests are available and how many people have already been tested, and how confirmed cases are being monitored. There has also been contradictory information from authorities regarding</w:t>
      </w:r>
      <w:r>
        <w:rPr>
          <w:rStyle w:val="None"/>
          <w:rFonts w:ascii="Times New Roman" w:hAnsi="Times New Roman"/>
          <w:u w:color="000000"/>
          <w:lang w:val="en-US"/>
        </w:rPr>
        <w:t xml:space="preserve"> </w:t>
      </w:r>
      <w:r>
        <w:rPr>
          <w:rStyle w:val="None"/>
          <w:rFonts w:ascii="Times New Roman" w:hAnsi="Times New Roman"/>
          <w:u w:color="000000"/>
          <w:lang w:val="en-US"/>
        </w:rPr>
        <w:t>how</w:t>
      </w:r>
      <w:r>
        <w:rPr>
          <w:rStyle w:val="None"/>
          <w:rFonts w:ascii="Times New Roman" w:hAnsi="Times New Roman"/>
          <w:u w:color="000000"/>
          <w:lang w:val="en-US"/>
        </w:rPr>
        <w:t xml:space="preserve"> </w:t>
      </w:r>
      <w:r>
        <w:rPr>
          <w:rStyle w:val="None"/>
          <w:rFonts w:ascii="Times New Roman" w:hAnsi="Times New Roman"/>
          <w:u w:color="000000"/>
          <w:lang w:val="en-US"/>
        </w:rPr>
        <w:t>ma</w:t>
      </w:r>
      <w:r>
        <w:rPr>
          <w:rStyle w:val="None"/>
          <w:rFonts w:ascii="Times New Roman" w:hAnsi="Times New Roman"/>
          <w:u w:color="000000"/>
          <w:lang w:val="en-US"/>
        </w:rPr>
        <w:t>ny</w:t>
      </w:r>
      <w:r>
        <w:rPr>
          <w:rStyle w:val="None"/>
          <w:rFonts w:ascii="Times New Roman" w:hAnsi="Times New Roman"/>
          <w:u w:color="000000"/>
          <w:lang w:val="en-US"/>
        </w:rPr>
        <w:t xml:space="preserve"> </w:t>
      </w:r>
      <w:r>
        <w:rPr>
          <w:rStyle w:val="None"/>
          <w:rFonts w:ascii="Times New Roman" w:hAnsi="Times New Roman"/>
          <w:u w:color="000000"/>
          <w:lang w:val="en-US"/>
        </w:rPr>
        <w:t>cases</w:t>
      </w:r>
      <w:r>
        <w:rPr>
          <w:rStyle w:val="None"/>
          <w:rFonts w:ascii="Times New Roman" w:hAnsi="Times New Roman"/>
          <w:u w:color="000000"/>
          <w:lang w:val="en-US"/>
        </w:rPr>
        <w:t xml:space="preserve"> </w:t>
      </w:r>
      <w:r>
        <w:rPr>
          <w:rStyle w:val="None"/>
          <w:rFonts w:ascii="Times New Roman" w:hAnsi="Times New Roman"/>
          <w:u w:color="000000"/>
          <w:lang w:val="en-US"/>
        </w:rPr>
        <w:t>of</w:t>
      </w:r>
      <w:r>
        <w:rPr>
          <w:rStyle w:val="None"/>
          <w:rFonts w:ascii="Times New Roman" w:hAnsi="Times New Roman"/>
          <w:u w:color="000000"/>
          <w:lang w:val="en-US"/>
        </w:rPr>
        <w:t xml:space="preserve"> </w:t>
      </w:r>
      <w:r>
        <w:rPr>
          <w:rStyle w:val="None"/>
          <w:rFonts w:ascii="Times New Roman" w:hAnsi="Times New Roman"/>
          <w:u w:color="000000"/>
          <w:lang w:val="en-US"/>
        </w:rPr>
        <w:t>COVID-19</w:t>
      </w:r>
      <w:r>
        <w:rPr>
          <w:rStyle w:val="None"/>
          <w:rFonts w:ascii="Times New Roman" w:hAnsi="Times New Roman"/>
          <w:u w:color="000000"/>
          <w:lang w:val="en-US"/>
        </w:rPr>
        <w:t xml:space="preserve"> </w:t>
      </w:r>
      <w:r>
        <w:rPr>
          <w:rStyle w:val="None"/>
          <w:rFonts w:ascii="Times New Roman" w:hAnsi="Times New Roman"/>
          <w:u w:color="000000"/>
          <w:lang w:val="en-US"/>
        </w:rPr>
        <w:t>have</w:t>
      </w:r>
      <w:r>
        <w:rPr>
          <w:rStyle w:val="None"/>
          <w:rFonts w:ascii="Times New Roman" w:hAnsi="Times New Roman"/>
          <w:u w:color="000000"/>
          <w:lang w:val="en-US"/>
        </w:rPr>
        <w:t xml:space="preserve"> </w:t>
      </w:r>
      <w:r>
        <w:rPr>
          <w:rStyle w:val="None"/>
          <w:rFonts w:ascii="Times New Roman" w:hAnsi="Times New Roman"/>
          <w:u w:color="000000"/>
          <w:lang w:val="en-US"/>
        </w:rPr>
        <w:t>been</w:t>
      </w:r>
      <w:r>
        <w:rPr>
          <w:rStyle w:val="None"/>
          <w:rFonts w:ascii="Times New Roman" w:hAnsi="Times New Roman"/>
          <w:u w:color="000000"/>
          <w:lang w:val="en-US"/>
        </w:rPr>
        <w:t xml:space="preserve"> </w:t>
      </w:r>
      <w:r>
        <w:rPr>
          <w:rStyle w:val="None"/>
          <w:rFonts w:ascii="Times New Roman" w:hAnsi="Times New Roman"/>
          <w:u w:color="000000"/>
          <w:lang w:val="en-US"/>
        </w:rPr>
        <w:t>confirmed</w:t>
      </w:r>
      <w:r>
        <w:rPr>
          <w:rStyle w:val="None"/>
          <w:rFonts w:ascii="Times New Roman" w:hAnsi="Times New Roman"/>
          <w:u w:color="000000"/>
          <w:lang w:val="en-US"/>
        </w:rPr>
        <w:t xml:space="preserve"> </w:t>
      </w:r>
      <w:r>
        <w:rPr>
          <w:rStyle w:val="None"/>
          <w:rFonts w:ascii="Times New Roman" w:hAnsi="Times New Roman"/>
          <w:u w:color="000000"/>
          <w:lang w:val="en-US"/>
        </w:rPr>
        <w:t>and</w:t>
      </w:r>
      <w:r>
        <w:rPr>
          <w:rStyle w:val="None"/>
          <w:rFonts w:ascii="Times New Roman" w:hAnsi="Times New Roman"/>
          <w:u w:color="000000"/>
          <w:lang w:val="en-US"/>
        </w:rPr>
        <w:t xml:space="preserve"> </w:t>
      </w:r>
      <w:r>
        <w:rPr>
          <w:rStyle w:val="None"/>
          <w:rFonts w:ascii="Times New Roman" w:hAnsi="Times New Roman"/>
          <w:u w:color="000000"/>
          <w:lang w:val="en-US"/>
        </w:rPr>
        <w:t>how</w:t>
      </w:r>
      <w:r>
        <w:rPr>
          <w:rStyle w:val="None"/>
          <w:rFonts w:ascii="Times New Roman" w:hAnsi="Times New Roman"/>
          <w:u w:color="000000"/>
          <w:lang w:val="en-US"/>
        </w:rPr>
        <w:t xml:space="preserve"> </w:t>
      </w:r>
      <w:r>
        <w:rPr>
          <w:rStyle w:val="None"/>
          <w:rFonts w:ascii="Times New Roman" w:hAnsi="Times New Roman"/>
          <w:u w:color="000000"/>
          <w:lang w:val="en-US"/>
        </w:rPr>
        <w:t>many people are under observation after presenting symptoms. This situation is contributing</w:t>
      </w:r>
      <w:r>
        <w:rPr>
          <w:rStyle w:val="None"/>
          <w:rFonts w:ascii="Times New Roman" w:hAnsi="Times New Roman"/>
          <w:u w:color="000000"/>
          <w:lang w:val="en-US"/>
        </w:rPr>
        <w:t xml:space="preserve"> </w:t>
      </w:r>
      <w:r>
        <w:rPr>
          <w:rStyle w:val="None"/>
          <w:rFonts w:ascii="Times New Roman" w:hAnsi="Times New Roman"/>
          <w:u w:color="000000"/>
          <w:lang w:val="en-US"/>
        </w:rPr>
        <w:t>to</w:t>
      </w:r>
      <w:r>
        <w:rPr>
          <w:rStyle w:val="None"/>
          <w:rFonts w:ascii="Times New Roman" w:hAnsi="Times New Roman"/>
          <w:u w:color="000000"/>
          <w:lang w:val="en-US"/>
        </w:rPr>
        <w:t xml:space="preserve"> </w:t>
      </w:r>
      <w:r>
        <w:rPr>
          <w:rStyle w:val="None"/>
          <w:rFonts w:ascii="Times New Roman" w:hAnsi="Times New Roman"/>
          <w:u w:color="000000"/>
          <w:lang w:val="en-US"/>
        </w:rPr>
        <w:t>increasing</w:t>
      </w:r>
      <w:r>
        <w:rPr>
          <w:rStyle w:val="None"/>
          <w:rFonts w:ascii="Times New Roman" w:hAnsi="Times New Roman"/>
          <w:u w:color="000000"/>
          <w:lang w:val="en-US"/>
        </w:rPr>
        <w:t xml:space="preserve"> </w:t>
      </w:r>
      <w:r>
        <w:rPr>
          <w:rStyle w:val="None"/>
          <w:rFonts w:ascii="Times New Roman" w:hAnsi="Times New Roman"/>
          <w:u w:color="000000"/>
          <w:lang w:val="en-US"/>
        </w:rPr>
        <w:t>the</w:t>
      </w:r>
      <w:r>
        <w:rPr>
          <w:rStyle w:val="None"/>
          <w:rFonts w:ascii="Times New Roman" w:hAnsi="Times New Roman"/>
          <w:u w:color="000000"/>
          <w:lang w:val="en-US"/>
        </w:rPr>
        <w:t xml:space="preserve"> </w:t>
      </w:r>
      <w:r>
        <w:rPr>
          <w:rStyle w:val="None"/>
          <w:rFonts w:ascii="Times New Roman" w:hAnsi="Times New Roman"/>
          <w:u w:color="000000"/>
          <w:lang w:val="en-US"/>
        </w:rPr>
        <w:t>public</w:t>
      </w:r>
      <w:r>
        <w:rPr>
          <w:rStyle w:val="None"/>
          <w:rFonts w:ascii="Times New Roman" w:hAnsi="Times New Roman"/>
          <w:u w:color="000000"/>
          <w:lang w:val="en-US"/>
        </w:rPr>
        <w:t xml:space="preserve"> </w:t>
      </w:r>
      <w:r>
        <w:rPr>
          <w:rStyle w:val="None"/>
          <w:rFonts w:ascii="Times New Roman" w:hAnsi="Times New Roman"/>
          <w:u w:color="000000"/>
          <w:lang w:val="en-US"/>
        </w:rPr>
        <w:t>distrust</w:t>
      </w:r>
      <w:r>
        <w:rPr>
          <w:rStyle w:val="None"/>
          <w:rFonts w:ascii="Times New Roman" w:hAnsi="Times New Roman"/>
          <w:u w:color="000000"/>
          <w:lang w:val="en-US"/>
        </w:rPr>
        <w:t xml:space="preserve"> </w:t>
      </w:r>
      <w:r>
        <w:rPr>
          <w:rStyle w:val="None"/>
          <w:rFonts w:ascii="Times New Roman" w:hAnsi="Times New Roman"/>
          <w:u w:color="000000"/>
          <w:lang w:val="en-US"/>
        </w:rPr>
        <w:t>that</w:t>
      </w:r>
      <w:r>
        <w:rPr>
          <w:rStyle w:val="None"/>
          <w:rFonts w:ascii="Times New Roman" w:hAnsi="Times New Roman"/>
          <w:u w:color="000000"/>
          <w:lang w:val="en-US"/>
        </w:rPr>
        <w:t xml:space="preserve"> </w:t>
      </w:r>
      <w:r>
        <w:rPr>
          <w:rStyle w:val="None"/>
          <w:rFonts w:ascii="Times New Roman" w:hAnsi="Times New Roman"/>
          <w:u w:color="000000"/>
          <w:lang w:val="en-US"/>
        </w:rPr>
        <w:t>is</w:t>
      </w:r>
      <w:r>
        <w:rPr>
          <w:rStyle w:val="None"/>
          <w:rFonts w:ascii="Times New Roman" w:hAnsi="Times New Roman"/>
          <w:u w:color="000000"/>
          <w:lang w:val="en-US"/>
        </w:rPr>
        <w:t xml:space="preserve"> </w:t>
      </w:r>
      <w:r>
        <w:rPr>
          <w:rStyle w:val="None"/>
          <w:rFonts w:ascii="Times New Roman" w:hAnsi="Times New Roman"/>
          <w:u w:color="000000"/>
          <w:lang w:val="en-US"/>
        </w:rPr>
        <w:t>already</w:t>
      </w:r>
      <w:r>
        <w:rPr>
          <w:rStyle w:val="None"/>
          <w:rFonts w:ascii="Times New Roman" w:hAnsi="Times New Roman"/>
          <w:u w:color="000000"/>
          <w:lang w:val="en-US"/>
        </w:rPr>
        <w:t xml:space="preserve"> </w:t>
      </w:r>
      <w:r>
        <w:rPr>
          <w:rStyle w:val="None"/>
          <w:rFonts w:ascii="Times New Roman" w:hAnsi="Times New Roman"/>
          <w:u w:color="000000"/>
          <w:lang w:val="en-US"/>
        </w:rPr>
        <w:t>widespread</w:t>
      </w:r>
      <w:r>
        <w:rPr>
          <w:rStyle w:val="None"/>
          <w:rFonts w:ascii="Times New Roman" w:hAnsi="Times New Roman"/>
          <w:u w:color="000000"/>
          <w:lang w:val="en-US"/>
        </w:rPr>
        <w:t xml:space="preserve"> </w:t>
      </w:r>
      <w:r>
        <w:rPr>
          <w:rStyle w:val="None"/>
          <w:rFonts w:ascii="Times New Roman" w:hAnsi="Times New Roman"/>
          <w:u w:color="000000"/>
          <w:lang w:val="en-US"/>
        </w:rPr>
        <w:t>in</w:t>
      </w:r>
      <w:r>
        <w:rPr>
          <w:rStyle w:val="None"/>
          <w:rFonts w:ascii="Times New Roman" w:hAnsi="Times New Roman"/>
          <w:u w:color="000000"/>
          <w:lang w:val="en-US"/>
        </w:rPr>
        <w:t xml:space="preserve"> </w:t>
      </w:r>
      <w:r>
        <w:rPr>
          <w:rStyle w:val="None"/>
          <w:rFonts w:ascii="Times New Roman" w:hAnsi="Times New Roman"/>
          <w:u w:color="000000"/>
          <w:lang w:val="en-US"/>
        </w:rPr>
        <w:t>the country</w:t>
      </w:r>
      <w:r>
        <w:rPr>
          <w:rStyle w:val="None"/>
          <w:rFonts w:ascii="Times New Roman" w:hAnsi="Times New Roman"/>
          <w:u w:color="000000"/>
          <w:lang w:val="en-US"/>
        </w:rPr>
        <w:t xml:space="preserve"> </w:t>
      </w:r>
      <w:r>
        <w:rPr>
          <w:rStyle w:val="None"/>
          <w:rFonts w:ascii="Times New Roman" w:hAnsi="Times New Roman"/>
          <w:u w:color="000000"/>
          <w:lang w:val="en-US"/>
        </w:rPr>
        <w:t>and</w:t>
      </w:r>
      <w:r>
        <w:rPr>
          <w:rStyle w:val="None"/>
          <w:rFonts w:ascii="Times New Roman" w:hAnsi="Times New Roman"/>
          <w:u w:color="000000"/>
          <w:lang w:val="en-US"/>
        </w:rPr>
        <w:t xml:space="preserve"> </w:t>
      </w:r>
      <w:r>
        <w:rPr>
          <w:rStyle w:val="None"/>
          <w:rFonts w:ascii="Times New Roman" w:hAnsi="Times New Roman"/>
          <w:u w:color="000000"/>
          <w:lang w:val="en-US"/>
        </w:rPr>
        <w:t>to</w:t>
      </w:r>
      <w:r>
        <w:rPr>
          <w:rStyle w:val="None"/>
          <w:rFonts w:ascii="Times New Roman" w:hAnsi="Times New Roman"/>
          <w:u w:color="000000"/>
          <w:lang w:val="en-US"/>
        </w:rPr>
        <w:t xml:space="preserve"> </w:t>
      </w:r>
      <w:r>
        <w:rPr>
          <w:rStyle w:val="None"/>
          <w:rFonts w:ascii="Times New Roman" w:hAnsi="Times New Roman"/>
          <w:u w:color="000000"/>
          <w:lang w:val="en-US"/>
        </w:rPr>
        <w:t>reducing</w:t>
      </w:r>
      <w:r>
        <w:rPr>
          <w:rStyle w:val="None"/>
          <w:rFonts w:ascii="Times New Roman" w:hAnsi="Times New Roman"/>
          <w:u w:color="000000"/>
          <w:lang w:val="en-US"/>
        </w:rPr>
        <w:t xml:space="preserve"> </w:t>
      </w:r>
      <w:r>
        <w:rPr>
          <w:rStyle w:val="None"/>
          <w:rFonts w:ascii="Times New Roman" w:hAnsi="Times New Roman"/>
          <w:u w:color="000000"/>
          <w:lang w:val="en-US"/>
        </w:rPr>
        <w:t>the</w:t>
      </w:r>
      <w:r>
        <w:rPr>
          <w:rStyle w:val="None"/>
          <w:rFonts w:ascii="Times New Roman" w:hAnsi="Times New Roman"/>
          <w:u w:color="000000"/>
          <w:lang w:val="en-US"/>
        </w:rPr>
        <w:t xml:space="preserve"> </w:t>
      </w:r>
      <w:r>
        <w:rPr>
          <w:rStyle w:val="None"/>
          <w:rFonts w:ascii="Times New Roman" w:hAnsi="Times New Roman"/>
          <w:u w:color="000000"/>
          <w:lang w:val="en-US"/>
        </w:rPr>
        <w:t>authorities</w:t>
      </w:r>
      <w:r>
        <w:rPr>
          <w:rStyle w:val="None"/>
          <w:rFonts w:ascii="Times New Roman" w:hAnsi="Times New Roman"/>
          <w:u w:color="000000"/>
          <w:lang w:val="en-US"/>
        </w:rPr>
        <w:t>’</w:t>
      </w:r>
      <w:r>
        <w:rPr>
          <w:rStyle w:val="None"/>
          <w:rFonts w:ascii="Times New Roman" w:hAnsi="Times New Roman"/>
          <w:u w:color="000000"/>
          <w:lang w:val="en-US"/>
        </w:rPr>
        <w:t xml:space="preserve"> </w:t>
      </w:r>
      <w:r>
        <w:rPr>
          <w:rStyle w:val="None"/>
          <w:rFonts w:ascii="Times New Roman" w:hAnsi="Times New Roman"/>
          <w:u w:color="000000"/>
          <w:lang w:val="en-US"/>
        </w:rPr>
        <w:t>capaci</w:t>
      </w:r>
      <w:r>
        <w:rPr>
          <w:rStyle w:val="None"/>
          <w:rFonts w:ascii="Times New Roman" w:hAnsi="Times New Roman"/>
          <w:u w:color="000000"/>
          <w:lang w:val="en-US"/>
        </w:rPr>
        <w:t>ty</w:t>
      </w:r>
      <w:r>
        <w:rPr>
          <w:rStyle w:val="None"/>
          <w:rFonts w:ascii="Times New Roman" w:hAnsi="Times New Roman"/>
          <w:u w:color="000000"/>
          <w:lang w:val="en-US"/>
        </w:rPr>
        <w:t xml:space="preserve"> </w:t>
      </w:r>
      <w:r>
        <w:rPr>
          <w:rStyle w:val="None"/>
          <w:rFonts w:ascii="Times New Roman" w:hAnsi="Times New Roman"/>
          <w:u w:color="000000"/>
          <w:lang w:val="en-US"/>
        </w:rPr>
        <w:t>to</w:t>
      </w:r>
      <w:r>
        <w:rPr>
          <w:rStyle w:val="None"/>
          <w:rFonts w:ascii="Times New Roman" w:hAnsi="Times New Roman"/>
          <w:u w:color="000000"/>
          <w:lang w:val="en-US"/>
        </w:rPr>
        <w:t xml:space="preserve"> </w:t>
      </w:r>
      <w:r>
        <w:rPr>
          <w:rStyle w:val="None"/>
          <w:rFonts w:ascii="Times New Roman" w:hAnsi="Times New Roman"/>
          <w:u w:color="000000"/>
          <w:lang w:val="en-US"/>
        </w:rPr>
        <w:t>take</w:t>
      </w:r>
      <w:r>
        <w:rPr>
          <w:rStyle w:val="None"/>
          <w:rFonts w:ascii="Times New Roman" w:hAnsi="Times New Roman"/>
          <w:u w:color="000000"/>
          <w:lang w:val="en-US"/>
        </w:rPr>
        <w:t xml:space="preserve"> </w:t>
      </w:r>
      <w:r>
        <w:rPr>
          <w:rStyle w:val="None"/>
          <w:rFonts w:ascii="Times New Roman" w:hAnsi="Times New Roman"/>
          <w:u w:color="000000"/>
          <w:lang w:val="en-US"/>
        </w:rPr>
        <w:t>appropriate</w:t>
      </w:r>
      <w:r>
        <w:rPr>
          <w:rStyle w:val="None"/>
          <w:rFonts w:ascii="Times New Roman" w:hAnsi="Times New Roman"/>
          <w:u w:color="000000"/>
          <w:lang w:val="en-US"/>
        </w:rPr>
        <w:t xml:space="preserve"> </w:t>
      </w:r>
      <w:r>
        <w:rPr>
          <w:rStyle w:val="None"/>
          <w:rFonts w:ascii="Times New Roman" w:hAnsi="Times New Roman"/>
          <w:u w:color="000000"/>
          <w:lang w:val="en-US"/>
        </w:rPr>
        <w:t>measures and implement policies to protect and safeguard the health of the</w:t>
      </w:r>
      <w:r>
        <w:rPr>
          <w:rStyle w:val="None"/>
          <w:rFonts w:ascii="Times New Roman" w:hAnsi="Times New Roman"/>
          <w:u w:color="000000"/>
          <w:lang w:val="en-US"/>
        </w:rPr>
        <w:t xml:space="preserve"> </w:t>
      </w:r>
      <w:r>
        <w:rPr>
          <w:rStyle w:val="None"/>
          <w:rFonts w:ascii="Times New Roman" w:hAnsi="Times New Roman"/>
          <w:u w:color="000000"/>
          <w:lang w:val="en-US"/>
        </w:rPr>
        <w:t>population. It</w:t>
      </w:r>
      <w:r>
        <w:rPr>
          <w:rStyle w:val="None"/>
          <w:rFonts w:ascii="Times New Roman" w:hAnsi="Times New Roman"/>
          <w:u w:color="000000"/>
          <w:lang w:val="en-US"/>
        </w:rPr>
        <w:t xml:space="preserve"> </w:t>
      </w:r>
      <w:r>
        <w:rPr>
          <w:rStyle w:val="None"/>
          <w:rFonts w:ascii="Times New Roman" w:hAnsi="Times New Roman"/>
          <w:u w:color="000000"/>
          <w:lang w:val="en-US"/>
        </w:rPr>
        <w:t>also</w:t>
      </w:r>
      <w:r>
        <w:rPr>
          <w:rStyle w:val="None"/>
          <w:rFonts w:ascii="Times New Roman" w:hAnsi="Times New Roman"/>
          <w:u w:color="000000"/>
          <w:lang w:val="en-US"/>
        </w:rPr>
        <w:t xml:space="preserve"> </w:t>
      </w:r>
      <w:r>
        <w:rPr>
          <w:rStyle w:val="None"/>
          <w:rFonts w:ascii="Times New Roman" w:hAnsi="Times New Roman"/>
          <w:u w:color="000000"/>
          <w:lang w:val="en-US"/>
        </w:rPr>
        <w:t>prevents</w:t>
      </w:r>
      <w:r>
        <w:rPr>
          <w:rStyle w:val="None"/>
          <w:rFonts w:ascii="Times New Roman" w:hAnsi="Times New Roman"/>
          <w:u w:color="000000"/>
          <w:lang w:val="en-US"/>
        </w:rPr>
        <w:t xml:space="preserve"> </w:t>
      </w:r>
      <w:r>
        <w:rPr>
          <w:rStyle w:val="None"/>
          <w:rFonts w:ascii="Times New Roman" w:hAnsi="Times New Roman"/>
          <w:u w:color="000000"/>
          <w:lang w:val="en-US"/>
        </w:rPr>
        <w:t>citizens</w:t>
      </w:r>
      <w:r>
        <w:rPr>
          <w:rStyle w:val="None"/>
          <w:rFonts w:ascii="Times New Roman" w:hAnsi="Times New Roman"/>
          <w:u w:color="000000"/>
          <w:lang w:val="en-US"/>
        </w:rPr>
        <w:t xml:space="preserve"> </w:t>
      </w:r>
      <w:r>
        <w:rPr>
          <w:rStyle w:val="None"/>
          <w:rFonts w:ascii="Times New Roman" w:hAnsi="Times New Roman"/>
          <w:u w:color="000000"/>
          <w:lang w:val="en-US"/>
        </w:rPr>
        <w:t>from</w:t>
      </w:r>
      <w:r>
        <w:rPr>
          <w:rStyle w:val="None"/>
          <w:rFonts w:ascii="Times New Roman" w:hAnsi="Times New Roman"/>
          <w:u w:color="000000"/>
          <w:lang w:val="en-US"/>
        </w:rPr>
        <w:t xml:space="preserve"> </w:t>
      </w:r>
      <w:r>
        <w:rPr>
          <w:rStyle w:val="None"/>
          <w:rFonts w:ascii="Times New Roman" w:hAnsi="Times New Roman"/>
          <w:u w:color="000000"/>
          <w:lang w:val="en-US"/>
        </w:rPr>
        <w:t>making</w:t>
      </w:r>
      <w:r>
        <w:rPr>
          <w:rStyle w:val="None"/>
          <w:rFonts w:ascii="Times New Roman" w:hAnsi="Times New Roman"/>
          <w:u w:color="000000"/>
          <w:lang w:val="en-US"/>
        </w:rPr>
        <w:t xml:space="preserve"> </w:t>
      </w:r>
      <w:r>
        <w:rPr>
          <w:rStyle w:val="None"/>
          <w:rFonts w:ascii="Times New Roman" w:hAnsi="Times New Roman"/>
          <w:u w:color="000000"/>
          <w:lang w:val="en-US"/>
        </w:rPr>
        <w:t>informed</w:t>
      </w:r>
      <w:r>
        <w:rPr>
          <w:rStyle w:val="None"/>
          <w:rFonts w:ascii="Times New Roman" w:hAnsi="Times New Roman"/>
          <w:u w:color="000000"/>
          <w:lang w:val="en-US"/>
        </w:rPr>
        <w:t xml:space="preserve"> </w:t>
      </w:r>
      <w:r>
        <w:rPr>
          <w:rStyle w:val="None"/>
          <w:rFonts w:ascii="Times New Roman" w:hAnsi="Times New Roman"/>
          <w:u w:color="000000"/>
          <w:lang w:val="en-US"/>
        </w:rPr>
        <w:t>decisions</w:t>
      </w:r>
      <w:r>
        <w:rPr>
          <w:rStyle w:val="None"/>
          <w:rFonts w:ascii="Times New Roman" w:hAnsi="Times New Roman"/>
          <w:u w:color="000000"/>
          <w:lang w:val="en-US"/>
        </w:rPr>
        <w:t xml:space="preserve"> </w:t>
      </w:r>
      <w:r>
        <w:rPr>
          <w:rStyle w:val="None"/>
          <w:rFonts w:ascii="Times New Roman" w:hAnsi="Times New Roman"/>
          <w:u w:color="000000"/>
          <w:lang w:val="en-US"/>
        </w:rPr>
        <w:t>to</w:t>
      </w:r>
      <w:r>
        <w:rPr>
          <w:rStyle w:val="None"/>
          <w:rFonts w:ascii="Times New Roman" w:hAnsi="Times New Roman"/>
          <w:u w:color="000000"/>
          <w:lang w:val="en-US"/>
        </w:rPr>
        <w:t xml:space="preserve"> </w:t>
      </w:r>
      <w:r>
        <w:rPr>
          <w:rStyle w:val="None"/>
          <w:rFonts w:ascii="Times New Roman" w:hAnsi="Times New Roman"/>
          <w:u w:color="000000"/>
          <w:lang w:val="en-US"/>
        </w:rPr>
        <w:t>prevent</w:t>
      </w:r>
      <w:r>
        <w:rPr>
          <w:rStyle w:val="None"/>
          <w:rFonts w:ascii="Times New Roman" w:hAnsi="Times New Roman"/>
          <w:u w:color="000000"/>
          <w:lang w:val="en-US"/>
        </w:rPr>
        <w:t xml:space="preserve"> </w:t>
      </w:r>
      <w:r>
        <w:rPr>
          <w:rStyle w:val="None"/>
          <w:rFonts w:ascii="Times New Roman" w:hAnsi="Times New Roman"/>
          <w:u w:color="000000"/>
          <w:lang w:val="en-US"/>
        </w:rPr>
        <w:t>the</w:t>
      </w:r>
      <w:r>
        <w:rPr>
          <w:rStyle w:val="None"/>
          <w:rFonts w:ascii="Times New Roman" w:hAnsi="Times New Roman"/>
          <w:u w:color="000000"/>
          <w:lang w:val="en-US"/>
        </w:rPr>
        <w:t xml:space="preserve"> </w:t>
      </w:r>
      <w:r>
        <w:rPr>
          <w:rStyle w:val="None"/>
          <w:rFonts w:ascii="Times New Roman" w:hAnsi="Times New Roman"/>
          <w:u w:color="000000"/>
          <w:lang w:val="en-US"/>
        </w:rPr>
        <w:t xml:space="preserve">spread of the disease or seek specialized care. These circumstances have </w:t>
      </w:r>
      <w:r>
        <w:rPr>
          <w:rStyle w:val="None"/>
          <w:rFonts w:ascii="Times New Roman" w:hAnsi="Times New Roman"/>
          <w:u w:color="000000"/>
          <w:lang w:val="en-US"/>
        </w:rPr>
        <w:t>been aggravated by authorities calling for public activities to continue as normal, including during the holiday</w:t>
      </w:r>
      <w:r>
        <w:rPr>
          <w:rStyle w:val="None"/>
          <w:rFonts w:ascii="Times New Roman" w:hAnsi="Times New Roman"/>
          <w:u w:color="000000"/>
          <w:lang w:val="en-US"/>
        </w:rPr>
        <w:t xml:space="preserve"> </w:t>
      </w:r>
      <w:r>
        <w:rPr>
          <w:rStyle w:val="None"/>
          <w:rFonts w:ascii="Times New Roman" w:hAnsi="Times New Roman"/>
          <w:u w:color="000000"/>
          <w:lang w:val="en-US"/>
        </w:rPr>
        <w:t>period.</w:t>
      </w:r>
      <w:r>
        <w:rPr>
          <w:rStyle w:val="None"/>
          <w:rFonts w:ascii="Times New Roman" w:hAnsi="Times New Roman"/>
          <w:u w:color="000000"/>
          <w:lang w:val="en-US"/>
        </w:rPr>
        <w:t>”</w:t>
      </w:r>
      <w:r>
        <w:rPr>
          <w:rStyle w:val="None"/>
          <w:rFonts w:ascii="Times New Roman" w:eastAsia="Times New Roman" w:hAnsi="Times New Roman" w:cs="Times New Roman"/>
          <w:u w:color="000000"/>
          <w:vertAlign w:val="superscript"/>
          <w:lang w:val="en-US"/>
        </w:rPr>
        <w:footnoteReference w:id="65"/>
      </w:r>
    </w:p>
    <w:p w:rsidR="00005AF6" w:rsidRDefault="000120A2">
      <w:pPr>
        <w:widowControl w:val="0"/>
        <w:numPr>
          <w:ilvl w:val="0"/>
          <w:numId w:val="43"/>
        </w:numPr>
        <w:spacing w:before="240"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At the end of May, the IACHR, and in particular its Rapporteurs on</w:t>
      </w:r>
      <w:r>
        <w:rPr>
          <w:rStyle w:val="None"/>
          <w:rFonts w:cs="Arial Unicode MS"/>
          <w:color w:val="000000"/>
          <w:u w:color="000000"/>
          <w14:textOutline w14:w="0" w14:cap="flat" w14:cmpd="sng" w14:algn="ctr">
            <w14:noFill/>
            <w14:prstDash w14:val="solid"/>
            <w14:bevel/>
          </w14:textOutline>
        </w:rPr>
        <w:t xml:space="preserve"> Economic, Social, Cultural and Environmental Rights, and on Freedom of Expression, expressed their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serious concern over the lack of reliable information and the ongoing official disinformation over the spread of the COVID-19 pandemic in Nicaragua.</w:t>
      </w:r>
      <w:r>
        <w:rPr>
          <w:rStyle w:val="None"/>
          <w:rFonts w:cs="Arial Unicode MS"/>
          <w:color w:val="000000"/>
          <w:u w:color="000000"/>
          <w14:textOutline w14:w="0" w14:cap="flat" w14:cmpd="sng" w14:algn="ctr">
            <w14:noFill/>
            <w14:prstDash w14:val="solid"/>
            <w14:bevel/>
          </w14:textOutline>
        </w:rPr>
        <w:t xml:space="preserve"> This is a violation of the population</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right to access information and is preventing evaluations of how authorities are handling the health emergency.</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66"/>
      </w:r>
      <w:r>
        <w:rPr>
          <w:rStyle w:val="None"/>
          <w:rFonts w:cs="Arial Unicode MS"/>
          <w:color w:val="000000"/>
          <w:u w:color="000000"/>
          <w14:textOutline w14:w="0" w14:cap="flat" w14:cmpd="sng" w14:algn="ctr">
            <w14:noFill/>
            <w14:prstDash w14:val="solid"/>
            <w14:bevel/>
          </w14:textOutline>
        </w:rPr>
        <w:t xml:space="preserve">The IACHR described the information supplied by the Government as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unclear or unspecific</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over the spread of the contagion, and lacking a preestablished schedule for reporting,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which makes it</w:t>
      </w:r>
      <w:r>
        <w:rPr>
          <w:rStyle w:val="None"/>
          <w:rFonts w:cs="Arial Unicode MS"/>
          <w:color w:val="000000"/>
          <w:u w:color="000000"/>
          <w14:textOutline w14:w="0" w14:cap="flat" w14:cmpd="sng" w14:algn="ctr">
            <w14:noFill/>
            <w14:prstDash w14:val="solid"/>
            <w14:bevel/>
          </w14:textOutline>
        </w:rPr>
        <w:t xml:space="preserve"> hard to ascertain how many tests are carried out each day, what kinds of testing is being used, how tests come back positive, where the confirmed cases are, and how the virus is spreading.</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67"/>
      </w:r>
    </w:p>
    <w:p w:rsidR="00005AF6" w:rsidRDefault="000120A2">
      <w:pPr>
        <w:widowControl w:val="0"/>
        <w:numPr>
          <w:ilvl w:val="0"/>
          <w:numId w:val="44"/>
        </w:numPr>
        <w:spacing w:before="242" w:line="276" w:lineRule="auto"/>
        <w:ind w:right="334"/>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PAHO also expressed its concern over the lack of information in Nicaragua, indicating that it is the only country i</w:t>
      </w:r>
      <w:r>
        <w:rPr>
          <w:rStyle w:val="None"/>
          <w:rFonts w:cs="Arial Unicode MS"/>
          <w:color w:val="000000"/>
          <w:u w:color="000000"/>
          <w14:textOutline w14:w="0" w14:cap="flat" w14:cmpd="sng" w14:algn="ctr">
            <w14:noFill/>
            <w14:prstDash w14:val="solid"/>
            <w14:bevel/>
          </w14:textOutline>
        </w:rPr>
        <w:t>n the region in which it has not been possible to determine the modality of transmission,</w:t>
      </w:r>
      <w:r>
        <w:rPr>
          <w:rStyle w:val="None"/>
          <w:rFonts w:eastAsia="Times New Roman"/>
          <w:color w:val="000000"/>
          <w:u w:color="000000"/>
          <w:vertAlign w:val="superscript"/>
          <w14:textOutline w14:w="0" w14:cap="flat" w14:cmpd="sng" w14:algn="ctr">
            <w14:noFill/>
            <w14:prstDash w14:val="solid"/>
            <w14:bevel/>
          </w14:textOutline>
        </w:rPr>
        <w:footnoteReference w:id="68"/>
      </w:r>
      <w:r>
        <w:rPr>
          <w:rStyle w:val="None"/>
          <w:rFonts w:cs="Arial Unicode MS"/>
          <w:color w:val="000000"/>
          <w:u w:color="000000"/>
          <w14:textOutline w14:w="0" w14:cap="flat" w14:cmpd="sng" w14:algn="ctr">
            <w14:noFill/>
            <w14:prstDash w14:val="solid"/>
            <w14:bevel/>
          </w14:textOutline>
        </w:rPr>
        <w:t>as well as the only country which has not informed PAHO of the numbers of tests taken and evaluated.</w:t>
      </w:r>
      <w:r>
        <w:rPr>
          <w:rStyle w:val="None"/>
          <w:rFonts w:eastAsia="Times New Roman"/>
          <w:color w:val="000000"/>
          <w:u w:color="000000"/>
          <w:vertAlign w:val="superscript"/>
          <w14:textOutline w14:w="0" w14:cap="flat" w14:cmpd="sng" w14:algn="ctr">
            <w14:noFill/>
            <w14:prstDash w14:val="solid"/>
            <w14:bevel/>
          </w14:textOutline>
        </w:rPr>
        <w:footnoteReference w:id="69"/>
      </w:r>
      <w:r>
        <w:rPr>
          <w:rStyle w:val="None"/>
          <w:rFonts w:cs="Arial Unicode MS"/>
          <w:color w:val="000000"/>
          <w:u w:color="000000"/>
          <w14:textOutline w14:w="0" w14:cap="flat" w14:cmpd="sng" w14:algn="ctr">
            <w14:noFill/>
            <w14:prstDash w14:val="solid"/>
            <w14:bevel/>
          </w14:textOutline>
        </w:rPr>
        <w:t xml:space="preserve">PAHO emphasized that the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lack of information </w:t>
      </w:r>
      <w:r>
        <w:rPr>
          <w:rStyle w:val="None"/>
          <w:rFonts w:cs="Arial Unicode MS"/>
          <w:color w:val="000000"/>
          <w:u w:color="000000"/>
          <w14:textOutline w14:w="0" w14:cap="flat" w14:cmpd="sng" w14:algn="ctr">
            <w14:noFill/>
            <w14:prstDash w14:val="solid"/>
            <w14:bevel/>
          </w14:textOutline>
        </w:rPr>
        <w:t>has not permitted PAHO to evaluate the situation correctly, and given the lack of transparent official information, non-official sources are those which should be taken into account in order to evaluate the situation.</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70"/>
      </w:r>
      <w:r>
        <w:rPr>
          <w:rStyle w:val="None"/>
          <w:rFonts w:cs="Arial Unicode MS"/>
          <w:color w:val="000000"/>
          <w:u w:color="000000"/>
          <w14:textOutline w14:w="0" w14:cap="flat" w14:cmpd="sng" w14:algn="ctr">
            <w14:noFill/>
            <w14:prstDash w14:val="solid"/>
            <w14:bevel/>
          </w14:textOutline>
        </w:rPr>
        <w:t xml:space="preserve">Accordingly it stated that it had requested to send a team of experts into the country to evaluate the situation, because of </w:t>
      </w:r>
      <w:r>
        <w:rPr>
          <w:rStyle w:val="None"/>
          <w:rFonts w:cs="Arial Unicode MS"/>
          <w:color w:val="000000"/>
          <w:u w:color="000000"/>
          <w14:textOutline w14:w="0" w14:cap="flat" w14:cmpd="sng" w14:algn="ctr">
            <w14:noFill/>
            <w14:prstDash w14:val="solid"/>
            <w14:bevel/>
          </w14:textOutline>
        </w:rPr>
        <w:t>the lack of truthful and reliable</w:t>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eastAsia="Times New Roman"/>
          <w:noProof/>
          <w:color w:val="000000"/>
          <w:u w:color="000000"/>
          <w:lang w:val="en-GB" w:eastAsia="en-GB"/>
          <w14:textOutline w14:w="0" w14:cap="flat" w14:cmpd="sng" w14:algn="ctr">
            <w14:noFill/>
            <w14:prstDash w14:val="solid"/>
            <w14:bevel/>
          </w14:textOutline>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ge">
                  <wp:posOffset>211778</wp:posOffset>
                </wp:positionV>
                <wp:extent cx="1828800" cy="1270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72.0pt;margin-top:16.7pt;width:144.0pt;height:1.0pt;z-index:251661312;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Style w:val="None"/>
          <w:rFonts w:cs="Arial Unicode MS"/>
          <w:color w:val="000000"/>
          <w:u w:color="000000"/>
          <w14:textOutline w14:w="0" w14:cap="flat" w14:cmpd="sng" w14:algn="ctr">
            <w14:noFill/>
            <w14:prstDash w14:val="solid"/>
            <w14:bevel/>
          </w14:textOutline>
        </w:rPr>
        <w:t>information. As of this date the team has not received authorization from the Government to enter the country.</w:t>
      </w: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pStyle w:val="Heading"/>
        <w:keepNext w:val="0"/>
        <w:widowControl w:val="0"/>
        <w:numPr>
          <w:ilvl w:val="0"/>
          <w:numId w:val="45"/>
        </w:numPr>
        <w:rPr>
          <w:rFonts w:ascii="Times New Roman" w:hAnsi="Times New Roman"/>
          <w:sz w:val="24"/>
          <w:szCs w:val="24"/>
          <w:u w:color="000000"/>
        </w:rPr>
      </w:pPr>
      <w:r>
        <w:rPr>
          <w:rStyle w:val="None"/>
          <w:rFonts w:ascii="Times New Roman" w:hAnsi="Times New Roman"/>
          <w:sz w:val="24"/>
          <w:szCs w:val="24"/>
          <w:u w:color="000000"/>
        </w:rPr>
        <w:t>Violations of the</w:t>
      </w:r>
      <w:r>
        <w:rPr>
          <w:rStyle w:val="None"/>
          <w:rFonts w:ascii="Times New Roman" w:hAnsi="Times New Roman"/>
          <w:spacing w:val="-3"/>
          <w:sz w:val="24"/>
          <w:szCs w:val="24"/>
          <w:u w:color="000000"/>
        </w:rPr>
        <w:t xml:space="preserve"> </w:t>
      </w:r>
      <w:r>
        <w:rPr>
          <w:rStyle w:val="None"/>
          <w:rFonts w:ascii="Times New Roman" w:hAnsi="Times New Roman"/>
          <w:sz w:val="24"/>
          <w:szCs w:val="24"/>
          <w:u w:color="000000"/>
          <w:lang w:val="fr-FR"/>
        </w:rPr>
        <w:t>Covenant</w:t>
      </w:r>
    </w:p>
    <w:p w:rsidR="00005AF6" w:rsidRDefault="00005AF6">
      <w:pPr>
        <w:pStyle w:val="Default"/>
        <w:widowControl w:val="0"/>
        <w:spacing w:before="7"/>
        <w:rPr>
          <w:rStyle w:val="None"/>
          <w:rFonts w:ascii="Times New Roman" w:eastAsia="Times New Roman" w:hAnsi="Times New Roman" w:cs="Times New Roman"/>
          <w:b/>
          <w:bCs/>
          <w:u w:color="000000"/>
          <w:lang w:val="en-US"/>
        </w:rPr>
      </w:pPr>
    </w:p>
    <w:p w:rsidR="00005AF6" w:rsidRDefault="000120A2">
      <w:pPr>
        <w:widowControl w:val="0"/>
        <w:numPr>
          <w:ilvl w:val="0"/>
          <w:numId w:val="46"/>
        </w:numPr>
        <w:spacing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Nicaragua is a State party to the Covenant, without reservations, since 1980. As such, it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undertakes to take steps, individually and through international assistance and co- operati</w:t>
      </w:r>
      <w:r>
        <w:rPr>
          <w:rStyle w:val="None"/>
          <w:rFonts w:cs="Arial Unicode MS"/>
          <w:color w:val="000000"/>
          <w:u w:color="000000"/>
          <w14:textOutline w14:w="0" w14:cap="flat" w14:cmpd="sng" w14:algn="ctr">
            <w14:noFill/>
            <w14:prstDash w14:val="solid"/>
            <w14:bevel/>
          </w14:textOutline>
        </w:rPr>
        <w:t xml:space="preserve">on, especially economic and technical, to the maximum of its available resources, with a view to achieving progressively the full realization of the rights recognized in the present Covenant by all appropriate means, </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71"/>
      </w:r>
      <w:r>
        <w:rPr>
          <w:rStyle w:val="None"/>
          <w:rFonts w:cs="Arial Unicode MS"/>
          <w:color w:val="000000"/>
          <w:u w:color="000000"/>
          <w14:textOutline w14:w="0" w14:cap="flat" w14:cmpd="sng" w14:algn="ctr">
            <w14:noFill/>
            <w14:prstDash w14:val="solid"/>
            <w14:bevel/>
          </w14:textOutline>
        </w:rPr>
        <w:t xml:space="preserve"> In particular, the State has the duties to respect, protect, and fulfil the rights, including those to health, life, and other human rights.</w:t>
      </w:r>
      <w:r>
        <w:rPr>
          <w:rStyle w:val="None"/>
          <w:rFonts w:eastAsia="Times New Roman"/>
          <w:color w:val="000000"/>
          <w:u w:color="000000"/>
          <w:vertAlign w:val="superscript"/>
          <w14:textOutline w14:w="0" w14:cap="flat" w14:cmpd="sng" w14:algn="ctr">
            <w14:noFill/>
            <w14:prstDash w14:val="solid"/>
            <w14:bevel/>
          </w14:textOutline>
        </w:rPr>
        <w:footnoteReference w:id="72"/>
      </w:r>
    </w:p>
    <w:p w:rsidR="00005AF6" w:rsidRDefault="000120A2">
      <w:pPr>
        <w:widowControl w:val="0"/>
        <w:numPr>
          <w:ilvl w:val="0"/>
          <w:numId w:val="12"/>
        </w:numPr>
        <w:spacing w:before="239" w:line="276" w:lineRule="auto"/>
        <w:ind w:right="335"/>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Art. 12.1 of the Covenant recognizes the right to the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highest attainable standard of health,</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taking into account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both the individual</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biological and socioeconomic conditions and a State</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s available resources.</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73"/>
      </w:r>
      <w:r>
        <w:rPr>
          <w:rStyle w:val="None"/>
          <w:rFonts w:cs="Arial Unicode MS"/>
          <w:color w:val="000000"/>
          <w:u w:color="000000"/>
          <w14:textOutline w14:w="0" w14:cap="flat" w14:cmpd="sng" w14:algn="ctr">
            <w14:noFill/>
            <w14:prstDash w14:val="solid"/>
            <w14:bevel/>
          </w14:textOutline>
        </w:rPr>
        <w:t xml:space="preserve">Among measures the State should take are those necessary for the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prevention, treatment and control of epidemic </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di</w:t>
      </w:r>
      <w:r>
        <w:rPr>
          <w:rStyle w:val="None"/>
          <w:rFonts w:cs="Arial Unicode MS"/>
          <w:color w:val="000000"/>
          <w:u w:color="000000"/>
          <w14:textOutline w14:w="0" w14:cap="flat" w14:cmpd="sng" w14:algn="ctr">
            <w14:noFill/>
            <w14:prstDash w14:val="solid"/>
            <w14:bevel/>
          </w14:textOutline>
        </w:rPr>
        <w:t>seases.</w:t>
      </w:r>
      <w:r>
        <w:rPr>
          <w:rStyle w:val="None"/>
          <w:rFonts w:cs="Arial Unicode MS"/>
          <w:color w:val="000000"/>
          <w:u w:color="000000"/>
          <w14:textOutline w14:w="0" w14:cap="flat" w14:cmpd="sng" w14:algn="ctr">
            <w14:noFill/>
            <w14:prstDash w14:val="solid"/>
            <w14:bevel/>
          </w14:textOutline>
        </w:rPr>
        <w:t>”</w:t>
      </w:r>
      <w:r>
        <w:rPr>
          <w:rStyle w:val="None"/>
          <w:rFonts w:eastAsia="Times New Roman"/>
          <w:color w:val="000000"/>
          <w:u w:color="000000"/>
          <w:vertAlign w:val="superscript"/>
          <w14:textOutline w14:w="0" w14:cap="flat" w14:cmpd="sng" w14:algn="ctr">
            <w14:noFill/>
            <w14:prstDash w14:val="solid"/>
            <w14:bevel/>
          </w14:textOutline>
        </w:rPr>
        <w:footnoteReference w:id="74"/>
      </w:r>
      <w:r>
        <w:rPr>
          <w:rStyle w:val="None"/>
          <w:rFonts w:cs="Arial Unicode MS"/>
          <w:color w:val="000000"/>
          <w:u w:color="000000"/>
          <w14:textOutline w14:w="0" w14:cap="flat" w14:cmpd="sng" w14:algn="ctr">
            <w14:noFill/>
            <w14:prstDash w14:val="solid"/>
            <w14:bevel/>
          </w14:textOutline>
        </w:rPr>
        <w:t xml:space="preserve"> The right to health includes the following interrelated elements:</w:t>
      </w:r>
      <w:r>
        <w:rPr>
          <w:rStyle w:val="None"/>
          <w:rFonts w:eastAsia="Times New Roman"/>
          <w:color w:val="000000"/>
          <w:u w:color="000000"/>
          <w:vertAlign w:val="superscript"/>
          <w14:textOutline w14:w="0" w14:cap="flat" w14:cmpd="sng" w14:algn="ctr">
            <w14:noFill/>
            <w14:prstDash w14:val="solid"/>
            <w14:bevel/>
          </w14:textOutline>
        </w:rPr>
        <w:footnoteReference w:id="75"/>
      </w:r>
    </w:p>
    <w:p w:rsidR="00005AF6" w:rsidRDefault="000120A2">
      <w:pPr>
        <w:widowControl w:val="0"/>
        <w:numPr>
          <w:ilvl w:val="0"/>
          <w:numId w:val="48"/>
        </w:numPr>
        <w:spacing w:before="240"/>
        <w:ind w:right="335"/>
        <w:jc w:val="both"/>
        <w:rPr>
          <w:rFonts w:cs="Arial Unicode MS"/>
          <w:color w:val="000000"/>
          <w:u w:color="000000"/>
          <w14:textOutline w14:w="0" w14:cap="flat" w14:cmpd="sng" w14:algn="ctr">
            <w14:noFill/>
            <w14:prstDash w14:val="solid"/>
            <w14:bevel/>
          </w14:textOutline>
        </w:rPr>
      </w:pPr>
      <w:r>
        <w:rPr>
          <w:rStyle w:val="None"/>
          <w:rFonts w:cs="Arial Unicode MS"/>
          <w:i/>
          <w:iCs/>
          <w:color w:val="000000"/>
          <w:u w:color="000000"/>
          <w14:textOutline w14:w="0" w14:cap="flat" w14:cmpd="sng" w14:algn="ctr">
            <w14:noFill/>
            <w14:prstDash w14:val="solid"/>
            <w14:bevel/>
          </w14:textOutline>
        </w:rPr>
        <w:t>Availability</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Functioning public health and health-care facilities, goods and service</w:t>
      </w:r>
      <w:r>
        <w:rPr>
          <w:rStyle w:val="None"/>
          <w:rFonts w:cs="Arial Unicode MS"/>
          <w:color w:val="000000"/>
          <w:u w:color="000000"/>
          <w14:textOutline w14:w="0" w14:cap="flat" w14:cmpd="sng" w14:algn="ctr">
            <w14:noFill/>
            <w14:prstDash w14:val="solid"/>
            <w14:bevel/>
          </w14:textOutline>
        </w:rPr>
        <w:t>s, as well as programmes, have to be available in sufficient quantity within the State party.</w:t>
      </w:r>
      <w:r>
        <w:rPr>
          <w:rStyle w:val="None"/>
          <w:rFonts w:cs="Arial Unicode MS"/>
          <w:color w:val="000000"/>
          <w:u w:color="000000"/>
          <w14:textOutline w14:w="0" w14:cap="flat" w14:cmpd="sng" w14:algn="ctr">
            <w14:noFill/>
            <w14:prstDash w14:val="solid"/>
            <w14:bevel/>
          </w14:textOutline>
        </w:rPr>
        <w:t>”</w:t>
      </w:r>
    </w:p>
    <w:p w:rsidR="00005AF6" w:rsidRDefault="000120A2">
      <w:pPr>
        <w:widowControl w:val="0"/>
        <w:numPr>
          <w:ilvl w:val="0"/>
          <w:numId w:val="49"/>
        </w:numPr>
        <w:ind w:right="337"/>
        <w:jc w:val="both"/>
        <w:rPr>
          <w:rFonts w:cs="Arial Unicode MS"/>
          <w:color w:val="000000"/>
          <w:u w:color="000000"/>
          <w14:textOutline w14:w="0" w14:cap="flat" w14:cmpd="sng" w14:algn="ctr">
            <w14:noFill/>
            <w14:prstDash w14:val="solid"/>
            <w14:bevel/>
          </w14:textOutline>
        </w:rPr>
      </w:pPr>
      <w:r>
        <w:rPr>
          <w:rStyle w:val="None"/>
          <w:rFonts w:cs="Arial Unicode MS"/>
          <w:i/>
          <w:iCs/>
          <w:color w:val="000000"/>
          <w:u w:color="000000"/>
          <w14:textOutline w14:w="0" w14:cap="flat" w14:cmpd="sng" w14:algn="ctr">
            <w14:noFill/>
            <w14:prstDash w14:val="solid"/>
            <w14:bevel/>
          </w14:textOutline>
        </w:rPr>
        <w:t>Accessibility</w:t>
      </w:r>
      <w:r>
        <w:rPr>
          <w:rStyle w:val="None"/>
          <w:rFonts w:cs="Arial Unicode MS"/>
          <w:color w:val="000000"/>
          <w:u w:color="000000"/>
          <w14:textOutline w14:w="0" w14:cap="flat" w14:cmpd="sng" w14:algn="ctr">
            <w14:noFill/>
            <w14:prstDash w14:val="solid"/>
            <w14:bevel/>
          </w14:textOutline>
        </w:rPr>
        <w:t xml:space="preserve">: Non-discrimination, physical accessibility, affordability, and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information accessibility,</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 xml:space="preserve">which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includes the right to seek, receive and impart information and ideas concerni</w:t>
      </w:r>
      <w:r>
        <w:rPr>
          <w:rStyle w:val="None"/>
          <w:rFonts w:cs="Arial Unicode MS"/>
          <w:color w:val="000000"/>
          <w:u w:color="000000"/>
          <w14:textOutline w14:w="0" w14:cap="flat" w14:cmpd="sng" w14:algn="ctr">
            <w14:noFill/>
            <w14:prstDash w14:val="solid"/>
            <w14:bevel/>
          </w14:textOutline>
        </w:rPr>
        <w:t>ng health issues.</w:t>
      </w:r>
      <w:r>
        <w:rPr>
          <w:rStyle w:val="None"/>
          <w:rFonts w:cs="Arial Unicode MS"/>
          <w:color w:val="000000"/>
          <w:u w:color="000000"/>
          <w14:textOutline w14:w="0" w14:cap="flat" w14:cmpd="sng" w14:algn="ctr">
            <w14:noFill/>
            <w14:prstDash w14:val="solid"/>
            <w14:bevel/>
          </w14:textOutline>
        </w:rPr>
        <w:t>”</w:t>
      </w:r>
    </w:p>
    <w:p w:rsidR="00005AF6" w:rsidRDefault="000120A2">
      <w:pPr>
        <w:widowControl w:val="0"/>
        <w:numPr>
          <w:ilvl w:val="0"/>
          <w:numId w:val="48"/>
        </w:numPr>
        <w:ind w:right="334"/>
        <w:jc w:val="both"/>
        <w:rPr>
          <w:rFonts w:cs="Arial Unicode MS"/>
          <w:color w:val="000000"/>
          <w:u w:color="000000"/>
          <w14:textOutline w14:w="0" w14:cap="flat" w14:cmpd="sng" w14:algn="ctr">
            <w14:noFill/>
            <w14:prstDash w14:val="solid"/>
            <w14:bevel/>
          </w14:textOutline>
        </w:rPr>
      </w:pPr>
      <w:r>
        <w:rPr>
          <w:rStyle w:val="None"/>
          <w:rFonts w:cs="Arial Unicode MS"/>
          <w:i/>
          <w:iCs/>
          <w:color w:val="000000"/>
          <w:u w:color="000000"/>
          <w14:textOutline w14:w="0" w14:cap="flat" w14:cmpd="sng" w14:algn="ctr">
            <w14:noFill/>
            <w14:prstDash w14:val="solid"/>
            <w14:bevel/>
          </w14:textOutline>
        </w:rPr>
        <w:t>Acceptability</w:t>
      </w:r>
      <w:r>
        <w:rPr>
          <w:rStyle w:val="None"/>
          <w:rFonts w:cs="Arial Unicode MS"/>
          <w:color w:val="000000"/>
          <w:u w:color="000000"/>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All healt</w:t>
      </w:r>
      <w:r>
        <w:rPr>
          <w:rStyle w:val="None"/>
          <w:rFonts w:cs="Arial Unicode MS"/>
          <w:color w:val="000000"/>
          <w:u w:color="000000"/>
          <w14:textOutline w14:w="0" w14:cap="flat" w14:cmpd="sng" w14:algn="ctr">
            <w14:noFill/>
            <w14:prstDash w14:val="solid"/>
            <w14:bevel/>
          </w14:textOutline>
        </w:rPr>
        <w:t xml:space="preserve">h facilities, goods and services must be respectful of medical ethics and culturally appropriate, </w:t>
      </w:r>
      <w:r>
        <w:rPr>
          <w:rStyle w:val="None"/>
          <w:rFonts w:cs="Arial Unicode MS"/>
          <w:color w:val="000000"/>
          <w:u w:color="000000"/>
          <w14:textOutline w14:w="0" w14:cap="flat" w14:cmpd="sng" w14:algn="ctr">
            <w14:noFill/>
            <w14:prstDash w14:val="solid"/>
            <w14:bevel/>
          </w14:textOutline>
        </w:rPr>
        <w:t>…”</w:t>
      </w:r>
    </w:p>
    <w:p w:rsidR="00005AF6" w:rsidRDefault="000120A2">
      <w:pPr>
        <w:widowControl w:val="0"/>
        <w:numPr>
          <w:ilvl w:val="0"/>
          <w:numId w:val="50"/>
        </w:numPr>
        <w:spacing w:before="1"/>
        <w:ind w:right="352"/>
        <w:rPr>
          <w:rFonts w:cs="Arial Unicode MS"/>
          <w:color w:val="000000"/>
          <w:u w:color="000000"/>
          <w14:textOutline w14:w="0" w14:cap="flat" w14:cmpd="sng" w14:algn="ctr">
            <w14:noFill/>
            <w14:prstDash w14:val="solid"/>
            <w14:bevel/>
          </w14:textOutline>
        </w:rPr>
      </w:pPr>
      <w:r>
        <w:rPr>
          <w:rStyle w:val="None"/>
          <w:rFonts w:cs="Arial Unicode MS"/>
          <w:i/>
          <w:iCs/>
          <w:color w:val="000000"/>
          <w:u w:color="000000"/>
          <w14:textOutline w14:w="0" w14:cap="flat" w14:cmpd="sng" w14:algn="ctr">
            <w14:noFill/>
            <w14:prstDash w14:val="solid"/>
            <w14:bevel/>
          </w14:textOutline>
        </w:rPr>
        <w:t>Quality</w:t>
      </w:r>
      <w:r>
        <w:rPr>
          <w:rStyle w:val="None"/>
          <w:rFonts w:cs="Arial Unicode MS"/>
          <w:color w:val="000000"/>
          <w:u w:color="000000"/>
          <w14:textOutline w14:w="0" w14:cap="flat" w14:cmpd="sng" w14:algn="ctr">
            <w14:noFill/>
            <w14:prstDash w14:val="solid"/>
            <w14:bevel/>
          </w14:textOutline>
        </w:rPr>
        <w:t xml:space="preserve">. </w:t>
      </w:r>
      <w:r>
        <w:rPr>
          <w:rStyle w:val="None"/>
          <w:rFonts w:ascii="Arial" w:hAnsi="Arial"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[H]ealth facilities, goods and services m</w:t>
      </w:r>
      <w:r>
        <w:rPr>
          <w:rStyle w:val="None"/>
          <w:rFonts w:cs="Arial Unicode MS"/>
          <w:color w:val="000000"/>
          <w:u w:color="000000"/>
          <w14:textOutline w14:w="0" w14:cap="flat" w14:cmpd="sng" w14:algn="ctr">
            <w14:noFill/>
            <w14:prstDash w14:val="solid"/>
            <w14:bevel/>
          </w14:textOutline>
        </w:rPr>
        <w:t xml:space="preserve">ust also be scientifically and medically appropriate and of good quality. This requires, </w:t>
      </w:r>
      <w:r>
        <w:rPr>
          <w:rStyle w:val="None"/>
          <w:rFonts w:cs="Arial Unicode MS"/>
          <w:i/>
          <w:iCs/>
          <w:color w:val="000000"/>
          <w:u w:color="000000"/>
          <w14:textOutline w14:w="0" w14:cap="flat" w14:cmpd="sng" w14:algn="ctr">
            <w14:noFill/>
            <w14:prstDash w14:val="solid"/>
            <w14:bevel/>
          </w14:textOutline>
        </w:rPr>
        <w:t>inter alia</w:t>
      </w:r>
      <w:r>
        <w:rPr>
          <w:rStyle w:val="None"/>
          <w:rFonts w:cs="Arial Unicode MS"/>
          <w:color w:val="000000"/>
          <w:u w:color="000000"/>
          <w14:textOutline w14:w="0" w14:cap="flat" w14:cmpd="sng" w14:algn="ctr">
            <w14:noFill/>
            <w14:prstDash w14:val="solid"/>
            <w14:bevel/>
          </w14:textOutline>
        </w:rPr>
        <w:t>, skilled medical personnel, scientifically approved and unexpired drugs and hospital equipment, safe and potable water, and adequate sanitation.</w:t>
      </w:r>
      <w:r>
        <w:rPr>
          <w:rStyle w:val="None"/>
          <w:rFonts w:cs="Arial Unicode MS"/>
          <w:color w:val="000000"/>
          <w:u w:color="000000"/>
          <w14:textOutline w14:w="0" w14:cap="flat" w14:cmpd="sng" w14:algn="ctr">
            <w14:noFill/>
            <w14:prstDash w14:val="solid"/>
            <w14:bevel/>
          </w14:textOutline>
        </w:rPr>
        <w:t>”</w:t>
      </w:r>
    </w:p>
    <w:p w:rsidR="00005AF6" w:rsidRDefault="00005AF6">
      <w:pPr>
        <w:pStyle w:val="Default"/>
        <w:widowControl w:val="0"/>
        <w:spacing w:before="0"/>
        <w:rPr>
          <w:rStyle w:val="None"/>
          <w:rFonts w:ascii="Times New Roman" w:eastAsia="Times New Roman" w:hAnsi="Times New Roman" w:cs="Times New Roman"/>
          <w:sz w:val="26"/>
          <w:szCs w:val="26"/>
          <w:u w:color="000000"/>
          <w:lang w:val="en-US"/>
        </w:rPr>
      </w:pPr>
    </w:p>
    <w:p w:rsidR="00005AF6" w:rsidRDefault="00005AF6">
      <w:pPr>
        <w:pStyle w:val="Default"/>
        <w:widowControl w:val="0"/>
        <w:spacing w:before="5"/>
        <w:rPr>
          <w:rStyle w:val="None"/>
          <w:rFonts w:ascii="Times New Roman" w:eastAsia="Times New Roman" w:hAnsi="Times New Roman" w:cs="Times New Roman"/>
          <w:sz w:val="22"/>
          <w:szCs w:val="22"/>
          <w:u w:color="000000"/>
          <w:lang w:val="en-US"/>
        </w:rPr>
      </w:pPr>
    </w:p>
    <w:p w:rsidR="00005AF6" w:rsidRDefault="000120A2" w:rsidP="000120A2">
      <w:pPr>
        <w:widowControl w:val="0"/>
        <w:numPr>
          <w:ilvl w:val="0"/>
          <w:numId w:val="52"/>
        </w:numPr>
        <w:spacing w:line="276" w:lineRule="auto"/>
        <w:ind w:right="336"/>
        <w:jc w:val="both"/>
        <w:rPr>
          <w:rFonts w:cs="Arial Unicode M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The response of the State of Nicaragua to the COVID-19 crisis, as summarized in the preceding sections, does not meet the State duties to respect, protect, and fulfil any of these elem</w:t>
      </w:r>
      <w:r>
        <w:rPr>
          <w:rStyle w:val="None"/>
          <w:rFonts w:cs="Arial Unicode MS"/>
          <w:color w:val="000000"/>
          <w:u w:color="000000"/>
          <w14:textOutline w14:w="0" w14:cap="flat" w14:cmpd="sng" w14:algn="ctr">
            <w14:noFill/>
            <w14:prstDash w14:val="solid"/>
            <w14:bevel/>
          </w14:textOutline>
        </w:rPr>
        <w:t>ents of the right to health. Only as examples, the State does not take measures of prevention recommended by WHO and PAHO; restricts tests for COVID-19; does not provide sufficient protective equipment; denies access to information and to masks; promotes r</w:t>
      </w:r>
      <w:r>
        <w:rPr>
          <w:rStyle w:val="None"/>
          <w:rFonts w:cs="Arial Unicode MS"/>
          <w:color w:val="000000"/>
          <w:u w:color="000000"/>
          <w14:textOutline w14:w="0" w14:cap="flat" w14:cmpd="sng" w14:algn="ctr">
            <w14:noFill/>
            <w14:prstDash w14:val="solid"/>
            <w14:bevel/>
          </w14:textOutline>
        </w:rPr>
        <w:t xml:space="preserve">isky social practices; dismisses dissident physicians; carries out </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express</w:t>
      </w:r>
      <w:r>
        <w:rPr>
          <w:rStyle w:val="None"/>
          <w:rFonts w:cs="Arial Unicode MS"/>
          <w:color w:val="000000"/>
          <w:u w:color="000000"/>
          <w14:textOutline w14:w="0" w14:cap="flat" w14:cmpd="sng" w14:algn="ctr">
            <w14:noFill/>
            <w14:prstDash w14:val="solid"/>
            <w14:bevel/>
          </w14:textOutline>
        </w:rPr>
        <w:t>”</w:t>
      </w:r>
      <w:r>
        <w:rPr>
          <w:rStyle w:val="None"/>
          <w:rFonts w:cs="Arial Unicode MS"/>
          <w:color w:val="000000"/>
          <w:u w:color="000000"/>
          <w14:textOutline w14:w="0" w14:cap="flat" w14:cmpd="sng" w14:algn="ctr">
            <w14:noFill/>
            <w14:prstDash w14:val="solid"/>
            <w14:bevel/>
          </w14:textOutline>
        </w:rPr>
        <w:t xml:space="preserve"> burials; and does not</w:t>
      </w:r>
      <w:r>
        <w:rPr>
          <w:rStyle w:val="None"/>
          <w:rFonts w:cs="Arial Unicode MS"/>
          <w:color w:val="000000"/>
          <w:u w:color="000000"/>
          <w:lang w:val="fr-FR"/>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attend to the needs of the most vulnerable groups. Moreover, these failures do not result purely from limited resources, but from a consc</w:t>
      </w:r>
      <w:r>
        <w:rPr>
          <w:rStyle w:val="None"/>
          <w:rFonts w:cs="Arial Unicode MS"/>
          <w:color w:val="000000"/>
          <w:u w:color="000000"/>
          <w14:textOutline w14:w="0" w14:cap="flat" w14:cmpd="sng" w14:algn="ctr">
            <w14:noFill/>
            <w14:prstDash w14:val="solid"/>
            <w14:bevel/>
          </w14:textOutline>
        </w:rPr>
        <w:t>ious and deliberate policy of the State.</w:t>
      </w:r>
    </w:p>
    <w:p w:rsidR="00005AF6" w:rsidRDefault="00005AF6">
      <w:pPr>
        <w:widowControl w:val="0"/>
        <w:tabs>
          <w:tab w:val="left" w:pos="1265"/>
        </w:tabs>
        <w:spacing w:line="276" w:lineRule="auto"/>
        <w:ind w:right="336" w:firstLine="839"/>
        <w:jc w:val="both"/>
        <w:rPr>
          <w:rFonts w:eastAsia="Times New Roman"/>
          <w:color w:val="000000"/>
          <w:u w:color="000000"/>
          <w14:textOutline w14:w="0" w14:cap="flat" w14:cmpd="sng" w14:algn="ctr">
            <w14:noFill/>
            <w14:prstDash w14:val="solid"/>
            <w14:bevel/>
          </w14:textOutline>
        </w:rPr>
      </w:pPr>
    </w:p>
    <w:p w:rsidR="00005AF6" w:rsidRDefault="00005AF6">
      <w:pPr>
        <w:pStyle w:val="Default"/>
        <w:widowControl w:val="0"/>
        <w:spacing w:before="9"/>
        <w:rPr>
          <w:rStyle w:val="None"/>
          <w:rFonts w:ascii="Times New Roman" w:eastAsia="Times New Roman" w:hAnsi="Times New Roman" w:cs="Times New Roman"/>
          <w:sz w:val="20"/>
          <w:szCs w:val="20"/>
          <w:u w:color="000000"/>
          <w:lang w:val="en-US"/>
        </w:rPr>
      </w:pPr>
    </w:p>
    <w:p w:rsidR="00005AF6" w:rsidRDefault="000120A2">
      <w:pPr>
        <w:pStyle w:val="Heading"/>
        <w:keepNext w:val="0"/>
        <w:widowControl w:val="0"/>
        <w:tabs>
          <w:tab w:val="left" w:pos="1559"/>
          <w:tab w:val="left" w:pos="1560"/>
        </w:tabs>
        <w:ind w:left="1" w:hanging="1"/>
      </w:pPr>
      <w:r>
        <w:rPr>
          <w:rStyle w:val="None"/>
          <w:rFonts w:ascii="Arial Unicode MS" w:hAnsi="Arial Unicode MS"/>
          <w:b w:val="0"/>
          <w:bCs w:val="0"/>
          <w:sz w:val="24"/>
          <w:szCs w:val="24"/>
          <w:u w:color="000000"/>
        </w:rPr>
        <w:br w:type="page"/>
      </w:r>
    </w:p>
    <w:p w:rsidR="00005AF6" w:rsidRDefault="000120A2" w:rsidP="000120A2">
      <w:pPr>
        <w:pStyle w:val="Heading"/>
        <w:keepNext w:val="0"/>
        <w:widowControl w:val="0"/>
        <w:numPr>
          <w:ilvl w:val="0"/>
          <w:numId w:val="53"/>
        </w:numPr>
        <w:rPr>
          <w:rFonts w:ascii="Times New Roman" w:hAnsi="Times New Roman"/>
          <w:sz w:val="24"/>
          <w:szCs w:val="24"/>
          <w:u w:color="000000"/>
        </w:rPr>
      </w:pPr>
      <w:r>
        <w:rPr>
          <w:rFonts w:ascii="Times New Roman" w:hAnsi="Times New Roman"/>
          <w:sz w:val="24"/>
          <w:szCs w:val="24"/>
          <w:u w:color="000000"/>
        </w:rPr>
        <w:t>Recommendations:</w:t>
      </w:r>
    </w:p>
    <w:p w:rsidR="00005AF6" w:rsidRDefault="00005AF6">
      <w:pPr>
        <w:pStyle w:val="Default"/>
        <w:widowControl w:val="0"/>
        <w:spacing w:before="7"/>
        <w:rPr>
          <w:rFonts w:ascii="Times New Roman" w:eastAsia="Times New Roman" w:hAnsi="Times New Roman" w:cs="Times New Roman"/>
          <w:b/>
          <w:bCs/>
          <w:u w:color="000000"/>
          <w:lang w:val="en-US"/>
        </w:rPr>
      </w:pPr>
    </w:p>
    <w:p w:rsidR="00005AF6" w:rsidRDefault="000120A2" w:rsidP="000120A2">
      <w:pPr>
        <w:widowControl w:val="0"/>
        <w:numPr>
          <w:ilvl w:val="0"/>
          <w:numId w:val="54"/>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We respectfully request that the Committee recommend to the State of</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Nicaragua:</w:t>
      </w:r>
    </w:p>
    <w:p w:rsidR="00005AF6" w:rsidRDefault="00005AF6">
      <w:pPr>
        <w:pStyle w:val="Default"/>
        <w:widowControl w:val="0"/>
        <w:spacing w:before="5"/>
        <w:rPr>
          <w:rFonts w:ascii="Times New Roman" w:eastAsia="Times New Roman" w:hAnsi="Times New Roman" w:cs="Times New Roman"/>
          <w:u w:color="000000"/>
          <w:lang w:val="en-US"/>
        </w:rPr>
      </w:pPr>
    </w:p>
    <w:p w:rsidR="00005AF6" w:rsidRDefault="000120A2" w:rsidP="000120A2">
      <w:pPr>
        <w:widowControl w:val="0"/>
        <w:numPr>
          <w:ilvl w:val="0"/>
          <w:numId w:val="56"/>
        </w:numPr>
        <w:ind w:right="337"/>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To publicly recognize the gravity of the COVID-19 crisis and the necessity to take urgent and relevant measures to confront it in all its dimensions.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6"/>
        </w:numPr>
        <w:ind w:right="335"/>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To implement the scientific recommendations of WHO and PAHO in regard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to information, prevention and medical treatment of COVID-19, to permit the entry of a PAHO mission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make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evaluation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of</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pandemic</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Nicaragua,</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and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renew</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its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cooperation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with international and regional mechanisms for protection of human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rights.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6"/>
        </w:numPr>
        <w:ind w:right="336"/>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To ensure that adequate supplies, facilities and medical supplies are procured and available to prevent the further spread of COVID-19 in the population and to provide medical treatment to t</w:t>
      </w:r>
      <w:r>
        <w:rPr>
          <w:rFonts w:cs="Arial Unicode MS"/>
          <w:color w:val="000000"/>
          <w:u w:color="000000"/>
          <w14:textOutline w14:w="0" w14:cap="flat" w14:cmpd="sng" w14:algn="ctr">
            <w14:noFill/>
            <w14:prstDash w14:val="solid"/>
            <w14:bevel/>
          </w14:textOutline>
        </w:rPr>
        <w:t>hose who become infected, as well as comprehensive and equitable access to testing for COVID-19, especially for persons who show</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symptoms.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7"/>
        </w:numPr>
        <w:ind w:right="335"/>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To publish updated information about cases, deaths, and numbers of tests carried out, through periodic or daily reports, disaggregated by department and municipality, sex, </w:t>
      </w:r>
      <w:r>
        <w:rPr>
          <w:rFonts w:cs="Arial Unicode MS"/>
          <w:color w:val="000000"/>
          <w:u w:color="000000"/>
          <w14:textOutline w14:w="0" w14:cap="flat" w14:cmpd="sng" w14:algn="ctr">
            <w14:noFill/>
            <w14:prstDash w14:val="solid"/>
            <w14:bevel/>
          </w14:textOutline>
        </w:rPr>
        <w:t>age and membership in vulnerable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groups.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8"/>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To prohibit the practice of </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express</w:t>
      </w:r>
      <w:r>
        <w:rPr>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burials or similar</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practices.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7"/>
        </w:numPr>
        <w:ind w:right="335"/>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To abstain from disseminating stigmatizing messages or engaging in intimidation or reprisals against health professionals, journalists, and members of civil</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society w</w:t>
      </w:r>
      <w:r>
        <w:rPr>
          <w:rFonts w:cs="Arial Unicode MS"/>
          <w:color w:val="000000"/>
          <w:u w:color="000000"/>
          <w14:textOutline w14:w="0" w14:cap="flat" w14:cmpd="sng" w14:algn="ctr">
            <w14:noFill/>
            <w14:prstDash w14:val="solid"/>
            <w14:bevel/>
          </w14:textOutline>
        </w:rPr>
        <w:t>ho criticize the State</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s response to the COVID-19</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crisis.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7"/>
        </w:numPr>
        <w:spacing w:before="1"/>
        <w:ind w:right="335"/>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To take appropriate measures to address COVID-</w:t>
      </w:r>
      <w:r>
        <w:rPr>
          <w:rFonts w:cs="Arial Unicode MS"/>
          <w:color w:val="000000"/>
          <w:u w:color="000000"/>
          <w14:textOutline w14:w="0" w14:cap="flat" w14:cmpd="sng" w14:algn="ctr">
            <w14:noFill/>
            <w14:prstDash w14:val="solid"/>
            <w14:bevel/>
          </w14:textOutline>
        </w:rPr>
        <w:t>19 among health professionals, persons deprived of liberty, Indigenous Peoples, and other vulnerable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groups.</w:t>
      </w:r>
    </w:p>
    <w:p w:rsidR="00005AF6" w:rsidRDefault="00005AF6">
      <w:pPr>
        <w:pStyle w:val="Default"/>
        <w:widowControl w:val="0"/>
        <w:spacing w:before="11"/>
        <w:rPr>
          <w:rFonts w:ascii="Times New Roman" w:eastAsia="Times New Roman" w:hAnsi="Times New Roman" w:cs="Times New Roman"/>
          <w:u w:color="000000"/>
          <w:lang w:val="en-US"/>
        </w:rPr>
      </w:pPr>
    </w:p>
    <w:p w:rsidR="00005AF6" w:rsidRDefault="000120A2" w:rsidP="000120A2">
      <w:pPr>
        <w:widowControl w:val="0"/>
        <w:numPr>
          <w:ilvl w:val="0"/>
          <w:numId w:val="57"/>
        </w:numPr>
        <w:ind w:right="337"/>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To ensure broad participation of all sectors, including civil society, the private sector, churches, NGOs and others in all phases of the national response to the COVID-19 pandemic and in ensuring the h</w:t>
      </w:r>
      <w:r>
        <w:rPr>
          <w:rFonts w:cs="Arial Unicode MS"/>
          <w:color w:val="000000"/>
          <w:u w:color="000000"/>
          <w14:textOutline w14:w="0" w14:cap="flat" w14:cmpd="sng" w14:algn="ctr">
            <w14:noFill/>
            <w14:prstDash w14:val="solid"/>
            <w14:bevel/>
          </w14:textOutline>
        </w:rPr>
        <w:t>ighest attainable standard of health for all</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persons.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7"/>
        </w:numPr>
        <w:ind w:right="337"/>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w:t>
      </w:r>
      <w:r>
        <w:rPr>
          <w:rFonts w:cs="Arial Unicode MS"/>
          <w:color w:val="000000"/>
          <w:u w:color="000000"/>
          <w14:textOutline w14:w="0" w14:cap="flat" w14:cmpd="sng" w14:algn="ctr">
            <w14:noFill/>
            <w14:prstDash w14:val="solid"/>
            <w14:bevel/>
          </w14:textOutline>
        </w:rPr>
        <w:t>o</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facilitate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the</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repatriation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of</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citizens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stranded</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other</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countries</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in</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accordance with the recommendation of the High Commissioner for Human Rights and guarantee them a safe return with full respect for their</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rights.</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6"/>
        </w:numPr>
        <w:ind w:right="338"/>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To reinstate, through prompt and due process procedures, the professionals dismissed for dissenting from official policies on COVID-19, or from revealing real</w:t>
      </w:r>
      <w:r>
        <w:rPr>
          <w:rStyle w:val="None"/>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data.</w:t>
      </w:r>
    </w:p>
    <w:p w:rsidR="00005AF6" w:rsidRDefault="00005AF6">
      <w:pPr>
        <w:pStyle w:val="Default"/>
        <w:widowControl w:val="0"/>
        <w:spacing w:before="0"/>
        <w:rPr>
          <w:rFonts w:ascii="Times New Roman" w:eastAsia="Times New Roman" w:hAnsi="Times New Roman" w:cs="Times New Roman"/>
          <w:u w:color="000000"/>
          <w:lang w:val="en-US"/>
        </w:rPr>
      </w:pPr>
    </w:p>
    <w:p w:rsidR="00005AF6" w:rsidRDefault="000120A2" w:rsidP="000120A2">
      <w:pPr>
        <w:widowControl w:val="0"/>
        <w:numPr>
          <w:ilvl w:val="0"/>
          <w:numId w:val="56"/>
        </w:numPr>
        <w:ind w:right="339"/>
        <w:jc w:val="both"/>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To take urgent socioeconomic measures to protect those who suffer </w:t>
      </w:r>
      <w:r>
        <w:rPr>
          <w:rFonts w:cs="Arial Unicode MS"/>
          <w:color w:val="000000"/>
          <w:u w:color="000000"/>
          <w14:textOutline w14:w="0" w14:cap="flat" w14:cmpd="sng" w14:algn="ctr">
            <w14:noFill/>
            <w14:prstDash w14:val="solid"/>
            <w14:bevel/>
          </w14:textOutline>
        </w:rPr>
        <w:t>economically as a result of the COVID-19 crisis.</w:t>
      </w:r>
    </w:p>
    <w:sectPr w:rsidR="00005AF6">
      <w:headerReference w:type="default" r:id="rId11"/>
      <w:pgSz w:w="11906" w:h="16838"/>
      <w:pgMar w:top="1394" w:right="1134" w:bottom="2034" w:left="1134"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20A2">
      <w:r>
        <w:separator/>
      </w:r>
    </w:p>
  </w:endnote>
  <w:endnote w:type="continuationSeparator" w:id="0">
    <w:p w:rsidR="00000000" w:rsidRDefault="0001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orbe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F6" w:rsidRDefault="000120A2">
    <w:pPr>
      <w:pStyle w:val="HeaderFooter"/>
      <w:tabs>
        <w:tab w:val="clear" w:pos="9020"/>
        <w:tab w:val="center" w:pos="4819"/>
        <w:tab w:val="right" w:pos="9638"/>
      </w:tabs>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noProof/>
        <w:sz w:val="18"/>
        <w:szCs w:val="18"/>
      </w:rPr>
      <w:t>1</w:t>
    </w:r>
    <w:r>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F6" w:rsidRDefault="000120A2">
      <w:r>
        <w:separator/>
      </w:r>
    </w:p>
  </w:footnote>
  <w:footnote w:type="continuationSeparator" w:id="0">
    <w:p w:rsidR="00005AF6" w:rsidRDefault="000120A2">
      <w:r>
        <w:continuationSeparator/>
      </w:r>
    </w:p>
  </w:footnote>
  <w:footnote w:type="continuationNotice" w:id="1">
    <w:p w:rsidR="00005AF6" w:rsidRDefault="00005AF6"/>
  </w:footnote>
  <w:footnote w:id="2">
    <w:p w:rsidR="00005AF6" w:rsidRDefault="000120A2">
      <w:pPr>
        <w:pStyle w:val="Footnote"/>
        <w:jc w:val="both"/>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our web page: </w:t>
      </w:r>
      <w:hyperlink r:id="rId1" w:history="1">
        <w:r w:rsidRPr="000120A2">
          <w:rPr>
            <w:rStyle w:val="Hyperlink0"/>
            <w:rFonts w:ascii="Times New Roman" w:hAnsi="Times New Roman"/>
            <w:sz w:val="16"/>
            <w:szCs w:val="16"/>
          </w:rPr>
          <w:t>https://observatorioni.org/quienes-somos/</w:t>
        </w:r>
        <w:r>
          <w:rPr>
            <w:rFonts w:ascii="Times New Roman" w:hAnsi="Times New Roman"/>
            <w:sz w:val="16"/>
            <w:szCs w:val="16"/>
          </w:rPr>
          <w:t>.</w:t>
        </w:r>
      </w:hyperlink>
    </w:p>
  </w:footnote>
  <w:footnote w:id="3">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our web page: </w:t>
      </w:r>
      <w:hyperlink r:id="rId2" w:history="1">
        <w:r>
          <w:rPr>
            <w:rStyle w:val="Hyperlink0"/>
            <w:rFonts w:ascii="Times New Roman" w:hAnsi="Times New Roman"/>
            <w:sz w:val="16"/>
            <w:szCs w:val="16"/>
            <w:lang w:val="en-US"/>
          </w:rPr>
          <w:t>https://www.ridh.org/en/what-we-do/incidence/</w:t>
        </w:r>
        <w:r>
          <w:rPr>
            <w:rFonts w:ascii="Times New Roman" w:hAnsi="Times New Roman"/>
            <w:sz w:val="16"/>
            <w:szCs w:val="16"/>
          </w:rPr>
          <w:t>.</w:t>
        </w:r>
      </w:hyperlink>
    </w:p>
  </w:footnote>
  <w:footnote w:id="4">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Fonts w:ascii="Times New Roman" w:hAnsi="Times New Roman"/>
          <w:sz w:val="16"/>
          <w:szCs w:val="16"/>
          <w:lang w:val="fr-FR"/>
        </w:rPr>
        <w:t>S</w:t>
      </w:r>
      <w:r>
        <w:rPr>
          <w:rFonts w:ascii="Times New Roman" w:hAnsi="Times New Roman"/>
          <w:sz w:val="16"/>
          <w:szCs w:val="16"/>
          <w:lang w:val="en-US"/>
        </w:rPr>
        <w:t xml:space="preserve">tatement on the </w:t>
      </w:r>
      <w:r>
        <w:rPr>
          <w:rFonts w:ascii="Times New Roman" w:hAnsi="Times New Roman"/>
          <w:sz w:val="16"/>
          <w:szCs w:val="16"/>
          <w:lang w:val="en-US"/>
        </w:rPr>
        <w:t>coronavirus disease (COVID-19) pandemic and economic, social and cultural rights, E/C.12/2020/1, 17 April 2020</w:t>
      </w:r>
    </w:p>
  </w:footnote>
  <w:footnote w:id="5">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w:t>
      </w:r>
      <w:hyperlink r:id="rId3" w:history="1">
        <w:r>
          <w:rPr>
            <w:rStyle w:val="Hyperlink0"/>
            <w:rFonts w:ascii="Times New Roman" w:hAnsi="Times New Roman"/>
            <w:sz w:val="16"/>
            <w:szCs w:val="16"/>
            <w:lang w:val="es-ES_tradnl"/>
          </w:rPr>
          <w:t>https://www.laprensa.com.ni/2020/07/29/nacionales/2702029-nicaraguenses-varados-en-guatemala-avanzan-</w:t>
        </w:r>
      </w:hyperlink>
      <w:r w:rsidRPr="000120A2">
        <w:rPr>
          <w:rStyle w:val="None"/>
          <w:rFonts w:ascii="Times New Roman" w:hAnsi="Times New Roman"/>
          <w:color w:val="0000FF"/>
          <w:sz w:val="16"/>
          <w:szCs w:val="16"/>
          <w:u w:color="0000FF"/>
          <w:lang w:val="es-ES"/>
        </w:rPr>
        <w:t xml:space="preserve"> </w:t>
      </w:r>
      <w:hyperlink r:id="rId4" w:history="1">
        <w:r>
          <w:rPr>
            <w:rStyle w:val="Hyperlink0"/>
            <w:rFonts w:ascii="Times New Roman" w:hAnsi="Times New Roman"/>
            <w:sz w:val="16"/>
            <w:szCs w:val="16"/>
            <w:lang w:val="es-ES_tradnl"/>
          </w:rPr>
          <w:t>hacia-honduras-y-esperan-respuesta-del-regimen-orteguista</w:t>
        </w:r>
      </w:hyperlink>
      <w:r w:rsidRPr="000120A2">
        <w:rPr>
          <w:rStyle w:val="None"/>
          <w:rFonts w:ascii="Times New Roman" w:hAnsi="Times New Roman"/>
          <w:color w:val="0000FF"/>
          <w:sz w:val="16"/>
          <w:szCs w:val="16"/>
          <w:u w:color="0000FF"/>
          <w:lang w:val="es-ES"/>
        </w:rPr>
        <w:t xml:space="preserve"> </w:t>
      </w:r>
      <w:hyperlink r:id="rId5" w:history="1">
        <w:r>
          <w:rPr>
            <w:rStyle w:val="Hyperlink0"/>
            <w:rFonts w:ascii="Times New Roman" w:hAnsi="Times New Roman"/>
            <w:sz w:val="16"/>
            <w:szCs w:val="16"/>
            <w:lang w:val="es-ES_tradnl"/>
          </w:rPr>
          <w:t>https://www.laprensa.com.ni/2020/07/30/nacionales/2702499-fundacion-costarricense-donara-pruebas-de-</w:t>
        </w:r>
      </w:hyperlink>
      <w:r w:rsidRPr="000120A2">
        <w:rPr>
          <w:rStyle w:val="None"/>
          <w:rFonts w:ascii="Times New Roman" w:hAnsi="Times New Roman"/>
          <w:color w:val="0000FF"/>
          <w:sz w:val="16"/>
          <w:szCs w:val="16"/>
          <w:u w:color="0000FF"/>
          <w:lang w:val="es-ES"/>
        </w:rPr>
        <w:t xml:space="preserve"> </w:t>
      </w:r>
      <w:hyperlink r:id="rId6" w:history="1">
        <w:r>
          <w:rPr>
            <w:rStyle w:val="Hyperlink0"/>
            <w:rFonts w:ascii="Times New Roman" w:hAnsi="Times New Roman"/>
            <w:sz w:val="16"/>
            <w:szCs w:val="16"/>
            <w:lang w:val="pt-PT"/>
          </w:rPr>
          <w:t>covid-19-a-nicaraguenses-varados-en-penas-blancas</w:t>
        </w:r>
        <w:r w:rsidRPr="000120A2">
          <w:rPr>
            <w:rFonts w:ascii="Times New Roman" w:hAnsi="Times New Roman"/>
            <w:sz w:val="16"/>
            <w:szCs w:val="16"/>
            <w:lang w:val="es-ES"/>
          </w:rPr>
          <w:t>.</w:t>
        </w:r>
      </w:hyperlink>
    </w:p>
  </w:footnote>
  <w:footnote w:id="6">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Doc. E/C.12/NIC/CO/4, 28 November 2008, </w:t>
      </w:r>
      <w:r>
        <w:rPr>
          <w:rFonts w:ascii="Times New Roman" w:hAnsi="Times New Roman"/>
          <w:sz w:val="16"/>
          <w:szCs w:val="16"/>
        </w:rPr>
        <w:t xml:space="preserve">¶ </w:t>
      </w:r>
      <w:r>
        <w:rPr>
          <w:rFonts w:ascii="Times New Roman" w:hAnsi="Times New Roman"/>
          <w:sz w:val="16"/>
          <w:szCs w:val="16"/>
        </w:rPr>
        <w:t>29</w:t>
      </w:r>
    </w:p>
  </w:footnote>
  <w:footnote w:id="7">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See generally, </w:t>
      </w:r>
      <w:r>
        <w:rPr>
          <w:rStyle w:val="None"/>
          <w:rFonts w:ascii="Times New Roman" w:hAnsi="Times New Roman"/>
          <w:i/>
          <w:iCs/>
          <w:sz w:val="16"/>
          <w:szCs w:val="16"/>
          <w:lang w:val="es-ES_tradnl"/>
        </w:rPr>
        <w:t>Presupuestos del Ej</w:t>
      </w:r>
      <w:r>
        <w:rPr>
          <w:rStyle w:val="None"/>
          <w:rFonts w:ascii="Times New Roman" w:hAnsi="Times New Roman"/>
          <w:i/>
          <w:iCs/>
          <w:sz w:val="16"/>
          <w:szCs w:val="16"/>
          <w:lang w:val="fr-FR"/>
        </w:rPr>
        <w:t>é</w:t>
      </w:r>
      <w:r>
        <w:rPr>
          <w:rStyle w:val="None"/>
          <w:rFonts w:ascii="Times New Roman" w:hAnsi="Times New Roman"/>
          <w:i/>
          <w:iCs/>
          <w:sz w:val="16"/>
          <w:szCs w:val="16"/>
          <w:lang w:val="es-ES_tradnl"/>
        </w:rPr>
        <w:t>rcito y la Polic</w:t>
      </w:r>
      <w:r w:rsidRPr="000120A2">
        <w:rPr>
          <w:rStyle w:val="None"/>
          <w:rFonts w:ascii="Times New Roman" w:hAnsi="Times New Roman"/>
          <w:i/>
          <w:iCs/>
          <w:sz w:val="16"/>
          <w:szCs w:val="16"/>
          <w:lang w:val="es-ES"/>
        </w:rPr>
        <w:t>í</w:t>
      </w:r>
      <w:r>
        <w:rPr>
          <w:rStyle w:val="None"/>
          <w:rFonts w:ascii="Times New Roman" w:hAnsi="Times New Roman"/>
          <w:i/>
          <w:iCs/>
          <w:sz w:val="16"/>
          <w:szCs w:val="16"/>
          <w:lang w:val="es-ES_tradnl"/>
        </w:rPr>
        <w:t>a Orteguista desmienten que prioridad del r</w:t>
      </w:r>
      <w:r>
        <w:rPr>
          <w:rStyle w:val="None"/>
          <w:rFonts w:ascii="Times New Roman" w:hAnsi="Times New Roman"/>
          <w:i/>
          <w:iCs/>
          <w:sz w:val="16"/>
          <w:szCs w:val="16"/>
          <w:lang w:val="fr-FR"/>
        </w:rPr>
        <w:t>é</w:t>
      </w:r>
      <w:r>
        <w:rPr>
          <w:rStyle w:val="None"/>
          <w:rFonts w:ascii="Times New Roman" w:hAnsi="Times New Roman"/>
          <w:i/>
          <w:iCs/>
          <w:sz w:val="16"/>
          <w:szCs w:val="16"/>
          <w:lang w:val="es-ES_tradnl"/>
        </w:rPr>
        <w:t xml:space="preserve">gimen sea la salud, </w:t>
      </w:r>
      <w:r w:rsidRPr="000120A2">
        <w:rPr>
          <w:rFonts w:ascii="Times New Roman" w:hAnsi="Times New Roman"/>
          <w:sz w:val="16"/>
          <w:szCs w:val="16"/>
          <w:lang w:val="es-ES"/>
        </w:rPr>
        <w:t xml:space="preserve">LA PRENSA, 27 April 2020. </w:t>
      </w:r>
      <w:r>
        <w:rPr>
          <w:rFonts w:ascii="Times New Roman" w:hAnsi="Times New Roman"/>
          <w:sz w:val="16"/>
          <w:szCs w:val="16"/>
          <w:lang w:val="en-US"/>
        </w:rPr>
        <w:t xml:space="preserve">In 2008, the Budget of MINSA was 3.6% of the Gross Domestic Product. It fell to 2.6% in 2011 and recuperated only partially to 3.1% in 2015. See, </w:t>
      </w:r>
      <w:hyperlink r:id="rId7" w:history="1">
        <w:r w:rsidRPr="000120A2">
          <w:rPr>
            <w:rStyle w:val="Hyperlink0"/>
            <w:rFonts w:ascii="Times New Roman" w:hAnsi="Times New Roman"/>
            <w:sz w:val="16"/>
            <w:szCs w:val="16"/>
          </w:rPr>
          <w:t>http://www.codeni.org.ni/salud/inversion-en-salud/gasto-en-salud-y-presup-minsa-como-del-pib/</w:t>
        </w:r>
        <w:r>
          <w:rPr>
            <w:rFonts w:ascii="Times New Roman" w:hAnsi="Times New Roman"/>
            <w:sz w:val="16"/>
            <w:szCs w:val="16"/>
          </w:rPr>
          <w:t>.</w:t>
        </w:r>
      </w:hyperlink>
      <w:r>
        <w:rPr>
          <w:rFonts w:ascii="Times New Roman" w:hAnsi="Times New Roman"/>
          <w:sz w:val="16"/>
          <w:szCs w:val="16"/>
          <w:lang w:val="en-US"/>
        </w:rPr>
        <w:t xml:space="preserve"> </w:t>
      </w:r>
      <w:r w:rsidRPr="000120A2">
        <w:rPr>
          <w:rFonts w:ascii="Times New Roman" w:hAnsi="Times New Roman"/>
          <w:sz w:val="16"/>
          <w:szCs w:val="16"/>
          <w:lang w:val="es-ES"/>
        </w:rPr>
        <w:t xml:space="preserve">In 2017, it was cut by 16.8 million euros. See </w:t>
      </w:r>
      <w:r>
        <w:rPr>
          <w:rStyle w:val="None"/>
          <w:rFonts w:ascii="Times New Roman" w:hAnsi="Times New Roman"/>
          <w:i/>
          <w:iCs/>
          <w:sz w:val="16"/>
          <w:szCs w:val="16"/>
          <w:lang w:val="es-ES_tradnl"/>
        </w:rPr>
        <w:t xml:space="preserve">Nicaragua </w:t>
      </w:r>
      <w:r w:rsidRPr="000120A2">
        <w:rPr>
          <w:rFonts w:ascii="Times New Roman" w:hAnsi="Times New Roman"/>
          <w:sz w:val="16"/>
          <w:szCs w:val="16"/>
          <w:lang w:val="es-ES"/>
        </w:rPr>
        <w:t xml:space="preserve">– </w:t>
      </w:r>
      <w:r>
        <w:rPr>
          <w:rStyle w:val="None"/>
          <w:rFonts w:ascii="Times New Roman" w:hAnsi="Times New Roman"/>
          <w:i/>
          <w:iCs/>
          <w:sz w:val="16"/>
          <w:szCs w:val="16"/>
          <w:lang w:val="it-IT"/>
        </w:rPr>
        <w:t>Gasto p</w:t>
      </w:r>
      <w:r w:rsidRPr="000120A2">
        <w:rPr>
          <w:rStyle w:val="None"/>
          <w:rFonts w:ascii="Times New Roman" w:hAnsi="Times New Roman"/>
          <w:i/>
          <w:iCs/>
          <w:sz w:val="16"/>
          <w:szCs w:val="16"/>
          <w:lang w:val="es-ES"/>
        </w:rPr>
        <w:t>ú</w:t>
      </w:r>
      <w:r>
        <w:rPr>
          <w:rStyle w:val="None"/>
          <w:rFonts w:ascii="Times New Roman" w:hAnsi="Times New Roman"/>
          <w:i/>
          <w:iCs/>
          <w:sz w:val="16"/>
          <w:szCs w:val="16"/>
          <w:lang w:val="es-ES_tradnl"/>
        </w:rPr>
        <w:t>blico Salud</w:t>
      </w:r>
      <w:r>
        <w:rPr>
          <w:rFonts w:ascii="Times New Roman" w:hAnsi="Times New Roman"/>
          <w:sz w:val="16"/>
          <w:szCs w:val="16"/>
          <w:lang w:val="es-ES_tradnl"/>
        </w:rPr>
        <w:t xml:space="preserve">, en </w:t>
      </w:r>
      <w:hyperlink r:id="rId8" w:history="1">
        <w:r>
          <w:rPr>
            <w:rStyle w:val="Hyperlink0"/>
            <w:rFonts w:ascii="Times New Roman" w:hAnsi="Times New Roman"/>
            <w:sz w:val="16"/>
            <w:szCs w:val="16"/>
            <w:lang w:val="es-ES_tradnl"/>
          </w:rPr>
          <w:t>https://datosmacro.expansion.com/estado/gasto/salud/nicaragua#:~:text</w:t>
        </w:r>
        <w:r>
          <w:rPr>
            <w:rStyle w:val="Hyperlink0"/>
            <w:rFonts w:ascii="Times New Roman" w:hAnsi="Times New Roman"/>
            <w:sz w:val="16"/>
            <w:szCs w:val="16"/>
            <w:lang w:val="es-ES_tradnl"/>
          </w:rPr>
          <w:t>=El%20gasto%20p%C3%BAblico%20e</w:t>
        </w:r>
      </w:hyperlink>
      <w:r w:rsidRPr="000120A2">
        <w:rPr>
          <w:rStyle w:val="None"/>
          <w:rFonts w:ascii="Times New Roman" w:hAnsi="Times New Roman"/>
          <w:color w:val="0000FF"/>
          <w:sz w:val="16"/>
          <w:szCs w:val="16"/>
          <w:u w:color="0000FF"/>
          <w:lang w:val="es-ES"/>
        </w:rPr>
        <w:t xml:space="preserve"> </w:t>
      </w:r>
      <w:hyperlink r:id="rId9" w:history="1">
        <w:r>
          <w:rPr>
            <w:rStyle w:val="Hyperlink0"/>
            <w:rFonts w:ascii="Times New Roman" w:hAnsi="Times New Roman"/>
            <w:sz w:val="16"/>
            <w:szCs w:val="16"/>
            <w:lang w:val="es-ES_tradnl"/>
          </w:rPr>
          <w:t>n%20sanidad,62%2</w:t>
        </w:r>
        <w:r>
          <w:rPr>
            <w:rStyle w:val="Hyperlink0"/>
            <w:rFonts w:ascii="Times New Roman" w:hAnsi="Times New Roman"/>
            <w:sz w:val="16"/>
            <w:szCs w:val="16"/>
            <w:lang w:val="es-ES_tradnl"/>
          </w:rPr>
          <w:t>5%20del%20gasto%20p%C3%BAblico%20total.</w:t>
        </w:r>
      </w:hyperlink>
      <w:r w:rsidRPr="000120A2">
        <w:rPr>
          <w:rStyle w:val="None"/>
          <w:rFonts w:ascii="Times New Roman" w:hAnsi="Times New Roman"/>
          <w:color w:val="0000FF"/>
          <w:sz w:val="16"/>
          <w:szCs w:val="16"/>
          <w:u w:color="0000FF"/>
          <w:lang w:val="es-ES"/>
        </w:rPr>
        <w:t xml:space="preserve"> </w:t>
      </w:r>
      <w:r>
        <w:rPr>
          <w:rFonts w:ascii="Times New Roman" w:hAnsi="Times New Roman"/>
          <w:sz w:val="16"/>
          <w:szCs w:val="16"/>
          <w:lang w:val="en-US"/>
        </w:rPr>
        <w:t xml:space="preserve">It rose for 2018, but in August 2018, it was reduced by 25.5 million US dollars. </w:t>
      </w:r>
      <w:r w:rsidRPr="000120A2">
        <w:rPr>
          <w:rFonts w:ascii="Times New Roman" w:hAnsi="Times New Roman"/>
          <w:sz w:val="16"/>
          <w:szCs w:val="16"/>
          <w:lang w:val="es-ES"/>
        </w:rPr>
        <w:t xml:space="preserve">See, </w:t>
      </w:r>
      <w:r>
        <w:rPr>
          <w:rStyle w:val="None"/>
          <w:rFonts w:ascii="Times New Roman" w:hAnsi="Times New Roman"/>
          <w:i/>
          <w:iCs/>
          <w:sz w:val="16"/>
          <w:szCs w:val="16"/>
          <w:lang w:val="es-ES_tradnl"/>
        </w:rPr>
        <w:t>Nicaragua recorta presupuesto en salud y educaci</w:t>
      </w:r>
      <w:r>
        <w:rPr>
          <w:rStyle w:val="None"/>
          <w:rFonts w:ascii="Times New Roman" w:hAnsi="Times New Roman"/>
          <w:i/>
          <w:iCs/>
          <w:sz w:val="16"/>
          <w:szCs w:val="16"/>
          <w:lang w:val="es-ES_tradnl"/>
        </w:rPr>
        <w:t>ó</w:t>
      </w:r>
      <w:r>
        <w:rPr>
          <w:rStyle w:val="None"/>
          <w:rFonts w:ascii="Times New Roman" w:hAnsi="Times New Roman"/>
          <w:i/>
          <w:iCs/>
          <w:sz w:val="16"/>
          <w:szCs w:val="16"/>
          <w:lang w:val="es-ES_tradnl"/>
        </w:rPr>
        <w:t>n por crisis</w:t>
      </w:r>
      <w:r w:rsidRPr="000120A2">
        <w:rPr>
          <w:rFonts w:ascii="Times New Roman" w:hAnsi="Times New Roman"/>
          <w:sz w:val="16"/>
          <w:szCs w:val="16"/>
          <w:lang w:val="es-ES"/>
        </w:rPr>
        <w:t xml:space="preserve">, dw.com, 11 August 2018. For 2019, it was cut by 7.3%. See, </w:t>
      </w:r>
      <w:r>
        <w:rPr>
          <w:rStyle w:val="None"/>
          <w:rFonts w:ascii="Times New Roman" w:hAnsi="Times New Roman"/>
          <w:i/>
          <w:iCs/>
          <w:sz w:val="16"/>
          <w:szCs w:val="16"/>
          <w:lang w:val="es-ES_tradnl"/>
        </w:rPr>
        <w:t>Minis</w:t>
      </w:r>
      <w:r>
        <w:rPr>
          <w:rStyle w:val="None"/>
          <w:rFonts w:ascii="Times New Roman" w:hAnsi="Times New Roman"/>
          <w:i/>
          <w:iCs/>
          <w:sz w:val="16"/>
          <w:szCs w:val="16"/>
          <w:lang w:val="es-ES_tradnl"/>
        </w:rPr>
        <w:t>terio de Salud arranca 2019 con menos presupuesto en Nicaragua</w:t>
      </w:r>
      <w:r w:rsidRPr="000120A2">
        <w:rPr>
          <w:rFonts w:ascii="Times New Roman" w:hAnsi="Times New Roman"/>
          <w:sz w:val="16"/>
          <w:szCs w:val="16"/>
          <w:lang w:val="es-ES"/>
        </w:rPr>
        <w:t xml:space="preserve">, EL NUEVO DIARIO, 12 January 2019. </w:t>
      </w:r>
      <w:r>
        <w:rPr>
          <w:rFonts w:ascii="Times New Roman" w:hAnsi="Times New Roman"/>
          <w:sz w:val="16"/>
          <w:szCs w:val="16"/>
          <w:lang w:val="en-US"/>
        </w:rPr>
        <w:t xml:space="preserve">For 2020, the planned amount recovered by 7.9%. See </w:t>
      </w:r>
      <w:r w:rsidRPr="000120A2">
        <w:rPr>
          <w:rStyle w:val="Hyperlink0"/>
          <w:rFonts w:ascii="Times New Roman" w:hAnsi="Times New Roman"/>
          <w:sz w:val="16"/>
          <w:szCs w:val="16"/>
        </w:rPr>
        <w:t>https://www.el19digital.com/articulos/ver/titulo:97758-nicaragua-aprueban-presupuesto-general-de-</w:t>
      </w:r>
      <w:r>
        <w:rPr>
          <w:rStyle w:val="None"/>
          <w:rFonts w:ascii="Times New Roman" w:hAnsi="Times New Roman"/>
          <w:color w:val="0000FF"/>
          <w:sz w:val="16"/>
          <w:szCs w:val="16"/>
          <w:u w:color="0000FF"/>
        </w:rPr>
        <w:t xml:space="preserve"> </w:t>
      </w:r>
      <w:r>
        <w:rPr>
          <w:rStyle w:val="Hyperlink0"/>
          <w:rFonts w:ascii="Times New Roman" w:hAnsi="Times New Roman"/>
          <w:sz w:val="16"/>
          <w:szCs w:val="16"/>
          <w:lang w:val="pt-PT"/>
        </w:rPr>
        <w:t>la-repub</w:t>
      </w:r>
      <w:r>
        <w:rPr>
          <w:rStyle w:val="Hyperlink0"/>
          <w:rFonts w:ascii="Times New Roman" w:hAnsi="Times New Roman"/>
          <w:sz w:val="16"/>
          <w:szCs w:val="16"/>
          <w:lang w:val="pt-PT"/>
        </w:rPr>
        <w:t>lica-para-el-ano-2020</w:t>
      </w:r>
      <w:r>
        <w:rPr>
          <w:rFonts w:ascii="Times New Roman" w:hAnsi="Times New Roman"/>
          <w:sz w:val="16"/>
          <w:szCs w:val="16"/>
          <w:lang w:val="en-US"/>
        </w:rPr>
        <w:t>. However, it is not very credible that this will be realized.</w:t>
      </w:r>
    </w:p>
  </w:footnote>
  <w:footnote w:id="8">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Statement of the Committee, note 3 above, </w:t>
      </w:r>
      <w:r>
        <w:rPr>
          <w:rFonts w:ascii="Times New Roman" w:hAnsi="Times New Roman"/>
          <w:sz w:val="16"/>
          <w:szCs w:val="16"/>
        </w:rPr>
        <w:t xml:space="preserve">¶ </w:t>
      </w:r>
      <w:r>
        <w:rPr>
          <w:rFonts w:ascii="Times New Roman" w:hAnsi="Times New Roman"/>
          <w:sz w:val="16"/>
          <w:szCs w:val="16"/>
        </w:rPr>
        <w:t>24.</w:t>
      </w:r>
    </w:p>
  </w:footnote>
  <w:footnote w:id="9">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Report A/HRC/42/19, 3 September 2019, </w:t>
      </w:r>
      <w:r>
        <w:rPr>
          <w:rFonts w:ascii="Times New Roman" w:hAnsi="Times New Roman"/>
          <w:sz w:val="16"/>
          <w:szCs w:val="16"/>
        </w:rPr>
        <w:t xml:space="preserve">¶ </w:t>
      </w:r>
      <w:r>
        <w:rPr>
          <w:rFonts w:ascii="Times New Roman" w:hAnsi="Times New Roman"/>
          <w:sz w:val="16"/>
          <w:szCs w:val="16"/>
          <w:lang w:val="en-US"/>
        </w:rPr>
        <w:t xml:space="preserve">5; UNHCR Briefing Note, 10 March 20 2020: </w:t>
      </w:r>
      <w:hyperlink r:id="rId10" w:history="1">
        <w:r>
          <w:rPr>
            <w:rStyle w:val="Hyperlink0"/>
            <w:rFonts w:ascii="Times New Roman" w:hAnsi="Times New Roman"/>
            <w:sz w:val="16"/>
            <w:szCs w:val="16"/>
            <w:lang w:val="en-US"/>
          </w:rPr>
          <w:t>https://www.unhcr.org/en-us/news/briefing/2020/3/5e6759934/years-political-social-crisis-nicaragua-force-</w:t>
        </w:r>
      </w:hyperlink>
      <w:r>
        <w:rPr>
          <w:rStyle w:val="None"/>
          <w:rFonts w:ascii="Times New Roman" w:hAnsi="Times New Roman"/>
          <w:color w:val="0000FF"/>
          <w:sz w:val="16"/>
          <w:szCs w:val="16"/>
          <w:u w:color="0000FF"/>
        </w:rPr>
        <w:t xml:space="preserve"> </w:t>
      </w:r>
      <w:hyperlink r:id="rId11" w:history="1">
        <w:r>
          <w:rPr>
            <w:rStyle w:val="Hyperlink0"/>
            <w:rFonts w:ascii="Times New Roman" w:hAnsi="Times New Roman"/>
            <w:sz w:val="16"/>
            <w:szCs w:val="16"/>
            <w:lang w:val="nl-NL"/>
          </w:rPr>
          <w:t>100000-flee.html</w:t>
        </w:r>
        <w:r>
          <w:rPr>
            <w:rFonts w:ascii="Times New Roman" w:hAnsi="Times New Roman"/>
            <w:sz w:val="16"/>
            <w:szCs w:val="16"/>
          </w:rPr>
          <w:t>.</w:t>
        </w:r>
      </w:hyperlink>
    </w:p>
  </w:footnote>
  <w:footnote w:id="10">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Res. A/HRC/43/L.35, 17 April 2020, </w:t>
      </w:r>
      <w:r w:rsidRPr="000120A2">
        <w:rPr>
          <w:rFonts w:ascii="Times New Roman" w:hAnsi="Times New Roman"/>
          <w:sz w:val="16"/>
          <w:szCs w:val="16"/>
          <w:lang w:val="es-ES"/>
        </w:rPr>
        <w:t xml:space="preserve">¶¶ </w:t>
      </w:r>
      <w:r>
        <w:rPr>
          <w:rFonts w:ascii="Times New Roman" w:hAnsi="Times New Roman"/>
          <w:sz w:val="16"/>
          <w:szCs w:val="16"/>
          <w:lang w:val="es-ES_tradnl"/>
        </w:rPr>
        <w:t>1 y 2.</w:t>
      </w:r>
    </w:p>
  </w:footnote>
  <w:footnote w:id="11">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Observatory, </w:t>
      </w:r>
      <w:r>
        <w:rPr>
          <w:rStyle w:val="None"/>
          <w:rFonts w:ascii="Times New Roman" w:hAnsi="Times New Roman"/>
          <w:i/>
          <w:iCs/>
          <w:sz w:val="16"/>
          <w:szCs w:val="16"/>
          <w:lang w:val="es-ES_tradnl"/>
        </w:rPr>
        <w:t>Informe Semanal del 6 al 12 de agosto de 2020</w:t>
      </w:r>
      <w:r>
        <w:rPr>
          <w:rFonts w:ascii="Times New Roman" w:hAnsi="Times New Roman"/>
          <w:sz w:val="16"/>
          <w:szCs w:val="16"/>
          <w:lang w:val="it-IT"/>
        </w:rPr>
        <w:t xml:space="preserve">, in </w:t>
      </w:r>
      <w:hyperlink r:id="rId12" w:history="1">
        <w:r>
          <w:rPr>
            <w:rStyle w:val="Hyperlink1"/>
            <w:rFonts w:ascii="Times New Roman" w:hAnsi="Times New Roman"/>
            <w:sz w:val="16"/>
            <w:szCs w:val="16"/>
            <w:lang w:val="pt-PT"/>
          </w:rPr>
          <w:t>https://observatorioni.org/6-al-12-de-agosto-</w:t>
        </w:r>
      </w:hyperlink>
      <w:r w:rsidRPr="000120A2">
        <w:rPr>
          <w:rFonts w:ascii="Times New Roman" w:hAnsi="Times New Roman"/>
          <w:sz w:val="16"/>
          <w:szCs w:val="16"/>
          <w:lang w:val="es-ES"/>
        </w:rPr>
        <w:t xml:space="preserve"> </w:t>
      </w:r>
      <w:hyperlink r:id="rId13" w:history="1">
        <w:r w:rsidRPr="000120A2">
          <w:rPr>
            <w:rStyle w:val="Hyperlink1"/>
            <w:rFonts w:ascii="Times New Roman" w:hAnsi="Times New Roman"/>
            <w:sz w:val="16"/>
            <w:szCs w:val="16"/>
            <w:lang w:val="es-ES"/>
          </w:rPr>
          <w:t>2020/</w:t>
        </w:r>
        <w:r w:rsidRPr="000120A2">
          <w:rPr>
            <w:rFonts w:ascii="Times New Roman" w:hAnsi="Times New Roman"/>
            <w:sz w:val="16"/>
            <w:szCs w:val="16"/>
            <w:lang w:val="es-ES"/>
          </w:rPr>
          <w:t>.</w:t>
        </w:r>
      </w:hyperlink>
    </w:p>
  </w:footnote>
  <w:footnote w:id="12">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The Observatory</w:t>
      </w:r>
      <w:r>
        <w:rPr>
          <w:rFonts w:ascii="Times New Roman" w:hAnsi="Times New Roman"/>
          <w:sz w:val="16"/>
          <w:szCs w:val="16"/>
          <w:rtl/>
        </w:rPr>
        <w:t>’</w:t>
      </w:r>
      <w:r>
        <w:rPr>
          <w:rFonts w:ascii="Times New Roman" w:hAnsi="Times New Roman"/>
          <w:sz w:val="16"/>
          <w:szCs w:val="16"/>
          <w:lang w:val="en-US"/>
        </w:rPr>
        <w:t>s data is as of August 5. The Observatory does not co</w:t>
      </w:r>
      <w:r>
        <w:rPr>
          <w:rFonts w:ascii="Times New Roman" w:hAnsi="Times New Roman"/>
          <w:sz w:val="16"/>
          <w:szCs w:val="16"/>
          <w:lang w:val="en-US"/>
        </w:rPr>
        <w:t>nduct laboratory tests nor see patients and make clinical diagnoses. The Observatory reports as a suspected case a person who, according to trustworthy information received, meets one or more of these requisites: (1) presents symptoms associated with or pr</w:t>
      </w:r>
      <w:r>
        <w:rPr>
          <w:rFonts w:ascii="Times New Roman" w:hAnsi="Times New Roman"/>
          <w:sz w:val="16"/>
          <w:szCs w:val="16"/>
          <w:lang w:val="en-US"/>
        </w:rPr>
        <w:t xml:space="preserve">esumptive of COVID-19, or (2) in addition to symptoms, the person has a history of traveling in the past 14 days to a country with an epidemic, or (3) in addition to symptoms, the person has been a contact of a case confirmed by MINSA. The deaths reported </w:t>
      </w:r>
      <w:r>
        <w:rPr>
          <w:rFonts w:ascii="Times New Roman" w:hAnsi="Times New Roman"/>
          <w:sz w:val="16"/>
          <w:szCs w:val="16"/>
          <w:lang w:val="en-US"/>
        </w:rPr>
        <w:t>by the Observatory include deaths from pneumonia and suspected deaths from COVID-19.</w:t>
      </w:r>
    </w:p>
  </w:footnote>
  <w:footnote w:id="13">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Statement of the Committee, note 3 above, </w:t>
      </w:r>
      <w:r>
        <w:rPr>
          <w:rFonts w:ascii="Times New Roman" w:hAnsi="Times New Roman"/>
          <w:sz w:val="16"/>
          <w:szCs w:val="16"/>
        </w:rPr>
        <w:t xml:space="preserve">¶ </w:t>
      </w:r>
      <w:r>
        <w:rPr>
          <w:rFonts w:ascii="Times New Roman" w:hAnsi="Times New Roman"/>
          <w:sz w:val="16"/>
          <w:szCs w:val="16"/>
        </w:rPr>
        <w:t>2.</w:t>
      </w:r>
    </w:p>
  </w:footnote>
  <w:footnote w:id="14">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w:t>
      </w:r>
      <w:r>
        <w:rPr>
          <w:rStyle w:val="None"/>
          <w:rFonts w:ascii="Times New Roman" w:hAnsi="Times New Roman"/>
          <w:i/>
          <w:iCs/>
          <w:sz w:val="16"/>
          <w:szCs w:val="16"/>
          <w:lang w:val="fr-FR"/>
        </w:rPr>
        <w:t>S</w:t>
      </w:r>
      <w:r>
        <w:rPr>
          <w:rStyle w:val="None"/>
          <w:rFonts w:ascii="Times New Roman" w:hAnsi="Times New Roman"/>
          <w:i/>
          <w:iCs/>
          <w:sz w:val="16"/>
          <w:szCs w:val="16"/>
          <w:lang w:val="nl-NL"/>
        </w:rPr>
        <w:t xml:space="preserve">ee </w:t>
      </w:r>
      <w:r w:rsidRPr="000120A2">
        <w:rPr>
          <w:rFonts w:ascii="Times New Roman" w:hAnsi="Times New Roman"/>
          <w:sz w:val="16"/>
          <w:szCs w:val="16"/>
          <w:lang w:val="es-ES"/>
        </w:rPr>
        <w:t>Caf</w:t>
      </w:r>
      <w:r>
        <w:rPr>
          <w:rFonts w:ascii="Times New Roman" w:hAnsi="Times New Roman"/>
          <w:sz w:val="16"/>
          <w:szCs w:val="16"/>
          <w:lang w:val="fr-FR"/>
        </w:rPr>
        <w:t xml:space="preserve">é </w:t>
      </w:r>
      <w:r>
        <w:rPr>
          <w:rFonts w:ascii="Times New Roman" w:hAnsi="Times New Roman"/>
          <w:sz w:val="16"/>
          <w:szCs w:val="16"/>
          <w:lang w:val="es-ES_tradnl"/>
        </w:rPr>
        <w:t xml:space="preserve">con Voz, </w:t>
      </w:r>
      <w:r>
        <w:rPr>
          <w:rFonts w:ascii="Times New Roman" w:hAnsi="Times New Roman"/>
          <w:sz w:val="16"/>
          <w:szCs w:val="16"/>
          <w:rtl/>
          <w:lang w:val="ar-SA"/>
        </w:rPr>
        <w:t>“</w:t>
      </w:r>
      <w:r>
        <w:rPr>
          <w:rFonts w:ascii="Times New Roman" w:hAnsi="Times New Roman"/>
          <w:sz w:val="16"/>
          <w:szCs w:val="16"/>
          <w:lang w:val="es-ES_tradnl"/>
        </w:rPr>
        <w:t>OPS dice que en Nicaragua es urgente la cuarentena para frenar avance del Covid-19</w:t>
      </w:r>
      <w:r w:rsidRPr="000120A2">
        <w:rPr>
          <w:rFonts w:ascii="Times New Roman" w:hAnsi="Times New Roman"/>
          <w:sz w:val="16"/>
          <w:szCs w:val="16"/>
          <w:lang w:val="es-ES"/>
        </w:rPr>
        <w:t>”</w:t>
      </w:r>
      <w:r w:rsidRPr="000120A2">
        <w:rPr>
          <w:rFonts w:ascii="Times New Roman" w:hAnsi="Times New Roman"/>
          <w:sz w:val="16"/>
          <w:szCs w:val="16"/>
          <w:lang w:val="es-ES"/>
        </w:rPr>
        <w:t xml:space="preserve">, 7 July 2020: </w:t>
      </w:r>
      <w:hyperlink r:id="rId14" w:history="1">
        <w:r>
          <w:rPr>
            <w:rStyle w:val="Hyperlink0"/>
            <w:rFonts w:ascii="Times New Roman" w:hAnsi="Times New Roman"/>
            <w:sz w:val="16"/>
            <w:szCs w:val="16"/>
            <w:lang w:val="pt-PT"/>
          </w:rPr>
          <w:t>https://cafeconvoz.com/2020/07/07/ops-dice-que-en-nicaragua-es-urgente-la-cuarentena-para-frenar-</w:t>
        </w:r>
      </w:hyperlink>
      <w:r w:rsidRPr="000120A2">
        <w:rPr>
          <w:rStyle w:val="None"/>
          <w:rFonts w:ascii="Times New Roman" w:hAnsi="Times New Roman"/>
          <w:color w:val="0000FF"/>
          <w:sz w:val="16"/>
          <w:szCs w:val="16"/>
          <w:u w:color="0000FF"/>
          <w:lang w:val="es-ES"/>
        </w:rPr>
        <w:t xml:space="preserve"> </w:t>
      </w:r>
      <w:hyperlink r:id="rId15" w:history="1">
        <w:r>
          <w:rPr>
            <w:rStyle w:val="Hyperlink0"/>
            <w:rFonts w:ascii="Times New Roman" w:hAnsi="Times New Roman"/>
            <w:sz w:val="16"/>
            <w:szCs w:val="16"/>
            <w:lang w:val="fr-FR"/>
          </w:rPr>
          <w:t>avance-del-covid-19/</w:t>
        </w:r>
        <w:r w:rsidRPr="000120A2">
          <w:rPr>
            <w:rFonts w:ascii="Times New Roman" w:hAnsi="Times New Roman"/>
            <w:sz w:val="16"/>
            <w:szCs w:val="16"/>
            <w:lang w:val="es-ES"/>
          </w:rPr>
          <w:t>;</w:t>
        </w:r>
      </w:hyperlink>
      <w:r>
        <w:rPr>
          <w:rFonts w:ascii="Times New Roman" w:hAnsi="Times New Roman"/>
          <w:sz w:val="16"/>
          <w:szCs w:val="16"/>
          <w:lang w:val="pt-PT"/>
        </w:rPr>
        <w:t xml:space="preserve"> 100 Noticias, 2 June 2020, </w:t>
      </w:r>
      <w:r>
        <w:rPr>
          <w:rFonts w:ascii="Times New Roman" w:hAnsi="Times New Roman"/>
          <w:sz w:val="16"/>
          <w:szCs w:val="16"/>
          <w:rtl/>
          <w:lang w:val="ar-SA"/>
        </w:rPr>
        <w:t>“</w:t>
      </w:r>
      <w:r>
        <w:rPr>
          <w:rFonts w:ascii="Times New Roman" w:hAnsi="Times New Roman"/>
          <w:sz w:val="16"/>
          <w:szCs w:val="16"/>
          <w:lang w:val="es-ES_tradnl"/>
        </w:rPr>
        <w:t>OPS respalda llamado a cuarentena en Nicaragua que realizaron los m</w:t>
      </w:r>
      <w:r>
        <w:rPr>
          <w:rFonts w:ascii="Times New Roman" w:hAnsi="Times New Roman"/>
          <w:sz w:val="16"/>
          <w:szCs w:val="16"/>
          <w:lang w:val="fr-FR"/>
        </w:rPr>
        <w:t>é</w:t>
      </w:r>
      <w:r>
        <w:rPr>
          <w:rFonts w:ascii="Times New Roman" w:hAnsi="Times New Roman"/>
          <w:sz w:val="16"/>
          <w:szCs w:val="16"/>
          <w:lang w:val="es-ES_tradnl"/>
        </w:rPr>
        <w:t>dicos: https://100noticias.com</w:t>
      </w:r>
      <w:r>
        <w:rPr>
          <w:rFonts w:ascii="Times New Roman" w:hAnsi="Times New Roman"/>
          <w:sz w:val="16"/>
          <w:szCs w:val="16"/>
          <w:lang w:val="es-ES_tradnl"/>
        </w:rPr>
        <w:t>.ni/nacionales/101346-ops-transmision-comunitaria-nicaragua- cuarentena/</w:t>
      </w:r>
    </w:p>
  </w:footnote>
  <w:footnote w:id="15">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Statement of the Committee, note 3 above, </w:t>
      </w:r>
      <w:r>
        <w:rPr>
          <w:rFonts w:ascii="Times New Roman" w:hAnsi="Times New Roman"/>
          <w:sz w:val="16"/>
          <w:szCs w:val="16"/>
        </w:rPr>
        <w:t xml:space="preserve">¶ </w:t>
      </w:r>
      <w:r>
        <w:rPr>
          <w:rFonts w:ascii="Times New Roman" w:hAnsi="Times New Roman"/>
          <w:sz w:val="16"/>
          <w:szCs w:val="16"/>
        </w:rPr>
        <w:t>10.</w:t>
      </w:r>
    </w:p>
  </w:footnote>
  <w:footnote w:id="16">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IACHR, Press Release, 8 April 2020, </w:t>
      </w:r>
      <w:hyperlink r:id="rId16" w:history="1">
        <w:r>
          <w:rPr>
            <w:rStyle w:val="Hyperlink0"/>
            <w:rFonts w:ascii="Times New Roman" w:hAnsi="Times New Roman"/>
            <w:sz w:val="16"/>
            <w:szCs w:val="16"/>
            <w:lang w:val="en-US"/>
          </w:rPr>
          <w:t>https://www.oas.org/en/iachr/media_center/PReleases/2020/072.asp</w:t>
        </w:r>
        <w:r>
          <w:rPr>
            <w:rFonts w:ascii="Times New Roman" w:hAnsi="Times New Roman"/>
            <w:sz w:val="16"/>
            <w:szCs w:val="16"/>
          </w:rPr>
          <w:t>.</w:t>
        </w:r>
      </w:hyperlink>
    </w:p>
  </w:footnote>
  <w:footnote w:id="17">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web page of the Multidisciplinary Scientific Committee: </w:t>
      </w:r>
      <w:hyperlink r:id="rId17" w:history="1">
        <w:r w:rsidRPr="000120A2">
          <w:rPr>
            <w:rStyle w:val="Hyperlink0"/>
            <w:rFonts w:ascii="Times New Roman" w:hAnsi="Times New Roman"/>
            <w:sz w:val="16"/>
            <w:szCs w:val="16"/>
          </w:rPr>
          <w:t>https://www.comitecientificomultidisciplinario.org/</w:t>
        </w:r>
      </w:hyperlink>
    </w:p>
  </w:footnote>
  <w:footnote w:id="18">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w:t>
      </w:r>
      <w:r>
        <w:rPr>
          <w:rFonts w:ascii="Times New Roman" w:hAnsi="Times New Roman"/>
          <w:sz w:val="16"/>
          <w:szCs w:val="16"/>
          <w:lang w:val="en-US"/>
        </w:rPr>
        <w:t xml:space="preserve">video of Canal 4 Nicaragua on the concentration: </w:t>
      </w:r>
      <w:hyperlink r:id="rId18" w:history="1">
        <w:r>
          <w:rPr>
            <w:rStyle w:val="Hyperlink0"/>
            <w:rFonts w:ascii="Times New Roman" w:hAnsi="Times New Roman"/>
            <w:sz w:val="16"/>
            <w:szCs w:val="16"/>
            <w:lang w:val="en-US"/>
          </w:rPr>
          <w:t>https://www.youtube.com/watch?v=7CIqYhnldZY</w:t>
        </w:r>
      </w:hyperlink>
    </w:p>
  </w:footnote>
  <w:footnote w:id="19">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de-DE"/>
        </w:rPr>
        <w:t xml:space="preserve"> CENIDH, </w:t>
      </w:r>
      <w:r>
        <w:rPr>
          <w:rFonts w:ascii="Times New Roman" w:hAnsi="Times New Roman"/>
          <w:sz w:val="16"/>
          <w:szCs w:val="16"/>
          <w:rtl/>
          <w:lang w:val="ar-SA"/>
        </w:rPr>
        <w:t>“</w:t>
      </w:r>
      <w:r>
        <w:rPr>
          <w:rFonts w:ascii="Times New Roman" w:hAnsi="Times New Roman"/>
          <w:sz w:val="16"/>
          <w:szCs w:val="16"/>
          <w:lang w:val="es-ES_tradnl"/>
        </w:rPr>
        <w:t>Compilaci</w:t>
      </w:r>
      <w:r>
        <w:rPr>
          <w:rFonts w:ascii="Times New Roman" w:hAnsi="Times New Roman"/>
          <w:sz w:val="16"/>
          <w:szCs w:val="16"/>
          <w:lang w:val="es-ES_tradnl"/>
        </w:rPr>
        <w:t>ó</w:t>
      </w:r>
      <w:r>
        <w:rPr>
          <w:rFonts w:ascii="Times New Roman" w:hAnsi="Times New Roman"/>
          <w:sz w:val="16"/>
          <w:szCs w:val="16"/>
          <w:lang w:val="es-ES_tradnl"/>
        </w:rPr>
        <w:t>n: Irresponsabilidad del r</w:t>
      </w:r>
      <w:r>
        <w:rPr>
          <w:rFonts w:ascii="Times New Roman" w:hAnsi="Times New Roman"/>
          <w:sz w:val="16"/>
          <w:szCs w:val="16"/>
          <w:lang w:val="fr-FR"/>
        </w:rPr>
        <w:t>é</w:t>
      </w:r>
      <w:r>
        <w:rPr>
          <w:rFonts w:ascii="Times New Roman" w:hAnsi="Times New Roman"/>
          <w:sz w:val="16"/>
          <w:szCs w:val="16"/>
          <w:lang w:val="es-ES_tradnl"/>
        </w:rPr>
        <w:t>gimen de Daniel Ortega y Rosario Murillo frente al COVID</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19" w:history="1">
        <w:r>
          <w:rPr>
            <w:rStyle w:val="Hyperlink0"/>
            <w:rFonts w:ascii="Times New Roman" w:hAnsi="Times New Roman"/>
            <w:sz w:val="16"/>
            <w:szCs w:val="16"/>
            <w:lang w:val="pt-PT"/>
          </w:rPr>
          <w:t>https://www.cenidh.org/media/documents/docfile/Compilaci%C3%B3n_irresponsabilidad_del_r%C3%A9gi</w:t>
        </w:r>
        <w:r>
          <w:rPr>
            <w:rStyle w:val="Hyperlink0"/>
            <w:rFonts w:ascii="Times New Roman" w:hAnsi="Times New Roman"/>
            <w:sz w:val="16"/>
            <w:szCs w:val="16"/>
            <w:lang w:val="pt-PT"/>
          </w:rPr>
          <w:t>me</w:t>
        </w:r>
      </w:hyperlink>
      <w:r w:rsidRPr="000120A2">
        <w:rPr>
          <w:rStyle w:val="None"/>
          <w:rFonts w:ascii="Times New Roman" w:hAnsi="Times New Roman"/>
          <w:color w:val="0000FF"/>
          <w:sz w:val="16"/>
          <w:szCs w:val="16"/>
          <w:u w:color="0000FF"/>
          <w:lang w:val="es-ES"/>
        </w:rPr>
        <w:t xml:space="preserve"> </w:t>
      </w:r>
      <w:hyperlink r:id="rId20" w:history="1">
        <w:r>
          <w:rPr>
            <w:rStyle w:val="Hyperlink0"/>
            <w:rFonts w:ascii="Times New Roman" w:hAnsi="Times New Roman"/>
            <w:sz w:val="16"/>
            <w:szCs w:val="16"/>
            <w:lang w:val="es-ES_tradnl"/>
          </w:rPr>
          <w:t>n_frente_al_COVID-19.pdf</w:t>
        </w:r>
        <w:r w:rsidRPr="000120A2">
          <w:rPr>
            <w:rStyle w:val="None"/>
            <w:rFonts w:ascii="Times New Roman" w:hAnsi="Times New Roman"/>
            <w:color w:val="0000FF"/>
            <w:sz w:val="16"/>
            <w:szCs w:val="16"/>
            <w:u w:color="0000FF"/>
            <w:lang w:val="es-ES"/>
          </w:rPr>
          <w:t xml:space="preserve"> </w:t>
        </w:r>
      </w:hyperlink>
      <w:r w:rsidRPr="000120A2">
        <w:rPr>
          <w:rFonts w:ascii="Times New Roman" w:hAnsi="Times New Roman"/>
          <w:sz w:val="16"/>
          <w:szCs w:val="16"/>
          <w:lang w:val="es-ES"/>
        </w:rPr>
        <w:t>PDF pp. 2-5, 17.</w:t>
      </w:r>
    </w:p>
  </w:footnote>
  <w:footnote w:id="20">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de-DE"/>
        </w:rPr>
        <w:t xml:space="preserve">CENIDH, </w:t>
      </w:r>
      <w:r>
        <w:rPr>
          <w:rFonts w:ascii="Times New Roman" w:hAnsi="Times New Roman"/>
          <w:sz w:val="16"/>
          <w:szCs w:val="16"/>
          <w:rtl/>
          <w:lang w:val="ar-SA"/>
        </w:rPr>
        <w:t>“</w:t>
      </w:r>
      <w:r>
        <w:rPr>
          <w:rFonts w:ascii="Times New Roman" w:hAnsi="Times New Roman"/>
          <w:sz w:val="16"/>
          <w:szCs w:val="16"/>
          <w:lang w:val="es-ES_tradnl"/>
        </w:rPr>
        <w:t>Compilaci</w:t>
      </w:r>
      <w:r>
        <w:rPr>
          <w:rFonts w:ascii="Times New Roman" w:hAnsi="Times New Roman"/>
          <w:sz w:val="16"/>
          <w:szCs w:val="16"/>
          <w:lang w:val="es-ES_tradnl"/>
        </w:rPr>
        <w:t>ó</w:t>
      </w:r>
      <w:r>
        <w:rPr>
          <w:rFonts w:ascii="Times New Roman" w:hAnsi="Times New Roman"/>
          <w:sz w:val="16"/>
          <w:szCs w:val="16"/>
          <w:lang w:val="es-ES_tradnl"/>
        </w:rPr>
        <w:t>n: Irresponsabilidad del r</w:t>
      </w:r>
      <w:r>
        <w:rPr>
          <w:rFonts w:ascii="Times New Roman" w:hAnsi="Times New Roman"/>
          <w:sz w:val="16"/>
          <w:szCs w:val="16"/>
          <w:lang w:val="fr-FR"/>
        </w:rPr>
        <w:t>é</w:t>
      </w:r>
      <w:r>
        <w:rPr>
          <w:rFonts w:ascii="Times New Roman" w:hAnsi="Times New Roman"/>
          <w:sz w:val="16"/>
          <w:szCs w:val="16"/>
          <w:lang w:val="es-ES_tradnl"/>
        </w:rPr>
        <w:t>gimen de Daniel Ortega y Rosario Murillo frente al COVID</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21" w:history="1">
        <w:r>
          <w:rPr>
            <w:rStyle w:val="Hyperlink0"/>
            <w:rFonts w:ascii="Times New Roman" w:hAnsi="Times New Roman"/>
            <w:sz w:val="16"/>
            <w:szCs w:val="16"/>
            <w:lang w:val="pt-PT"/>
          </w:rPr>
          <w:t>https://www.cenidh.org/media/documents</w:t>
        </w:r>
        <w:r>
          <w:rPr>
            <w:rStyle w:val="Hyperlink0"/>
            <w:rFonts w:ascii="Times New Roman" w:hAnsi="Times New Roman"/>
            <w:sz w:val="16"/>
            <w:szCs w:val="16"/>
            <w:lang w:val="pt-PT"/>
          </w:rPr>
          <w:t>/docfile/Compilaci%C3%B3n_irresponsabilidad_del_r%C3%A9gime</w:t>
        </w:r>
      </w:hyperlink>
      <w:r w:rsidRPr="000120A2">
        <w:rPr>
          <w:rStyle w:val="None"/>
          <w:rFonts w:ascii="Times New Roman" w:hAnsi="Times New Roman"/>
          <w:color w:val="0000FF"/>
          <w:sz w:val="16"/>
          <w:szCs w:val="16"/>
          <w:u w:color="0000FF"/>
          <w:lang w:val="es-ES"/>
        </w:rPr>
        <w:t xml:space="preserve"> </w:t>
      </w:r>
      <w:hyperlink r:id="rId22" w:history="1">
        <w:r>
          <w:rPr>
            <w:rStyle w:val="Hyperlink0"/>
            <w:rFonts w:ascii="Times New Roman" w:hAnsi="Times New Roman"/>
            <w:sz w:val="16"/>
            <w:szCs w:val="16"/>
            <w:lang w:val="es-ES_tradnl"/>
          </w:rPr>
          <w:t>n_frente_al_COVID-19.pdf</w:t>
        </w:r>
        <w:r w:rsidRPr="000120A2">
          <w:rPr>
            <w:rFonts w:ascii="Times New Roman" w:hAnsi="Times New Roman"/>
            <w:sz w:val="16"/>
            <w:szCs w:val="16"/>
            <w:lang w:val="es-ES"/>
          </w:rPr>
          <w:t xml:space="preserve">, </w:t>
        </w:r>
      </w:hyperlink>
      <w:r w:rsidRPr="000120A2">
        <w:rPr>
          <w:rFonts w:ascii="Times New Roman" w:hAnsi="Times New Roman"/>
          <w:sz w:val="16"/>
          <w:szCs w:val="16"/>
          <w:lang w:val="es-ES"/>
        </w:rPr>
        <w:t>PDF p.</w:t>
      </w:r>
      <w:r w:rsidRPr="000120A2">
        <w:rPr>
          <w:rFonts w:ascii="Times New Roman" w:hAnsi="Times New Roman"/>
          <w:sz w:val="16"/>
          <w:szCs w:val="16"/>
          <w:lang w:val="es-ES"/>
        </w:rPr>
        <w:t xml:space="preserve"> 14</w:t>
      </w:r>
      <w:r>
        <w:rPr>
          <w:rFonts w:ascii="Times New Roman" w:hAnsi="Times New Roman"/>
          <w:sz w:val="16"/>
          <w:szCs w:val="16"/>
          <w:lang w:val="fr-FR"/>
        </w:rPr>
        <w:t>.</w:t>
      </w:r>
    </w:p>
  </w:footnote>
  <w:footnote w:id="21">
    <w:p w:rsidR="00005AF6" w:rsidRPr="000120A2" w:rsidRDefault="000120A2">
      <w:pPr>
        <w:pStyle w:val="Footnote"/>
        <w:jc w:val="both"/>
        <w:rPr>
          <w:rFonts w:ascii="Times New Roman" w:eastAsia="Times New Roman" w:hAnsi="Times New Roman" w:cs="Times New Roman"/>
          <w:sz w:val="16"/>
          <w:szCs w:val="16"/>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Style w:val="None"/>
          <w:rFonts w:ascii="Times New Roman" w:hAnsi="Times New Roman"/>
          <w:i/>
          <w:iCs/>
          <w:sz w:val="16"/>
          <w:szCs w:val="16"/>
          <w:lang w:val="es-ES_tradnl"/>
        </w:rPr>
        <w:t>Libro Blanco</w:t>
      </w:r>
      <w:r w:rsidRPr="000120A2">
        <w:rPr>
          <w:rFonts w:ascii="Times New Roman" w:hAnsi="Times New Roman"/>
          <w:sz w:val="16"/>
          <w:szCs w:val="16"/>
          <w:lang w:val="es-ES"/>
        </w:rPr>
        <w:t xml:space="preserve">, 25 May 2020: </w:t>
      </w:r>
      <w:hyperlink r:id="rId23" w:history="1">
        <w:r w:rsidRPr="000120A2">
          <w:rPr>
            <w:rStyle w:val="Hyperlink0"/>
            <w:rFonts w:ascii="Times New Roman" w:hAnsi="Times New Roman"/>
            <w:sz w:val="16"/>
            <w:szCs w:val="16"/>
            <w:lang w:val="es-ES"/>
          </w:rPr>
          <w:t>https://www.el1</w:t>
        </w:r>
        <w:r w:rsidRPr="000120A2">
          <w:rPr>
            <w:rStyle w:val="Hyperlink0"/>
            <w:rFonts w:ascii="Times New Roman" w:hAnsi="Times New Roman"/>
            <w:sz w:val="16"/>
            <w:szCs w:val="16"/>
            <w:lang w:val="es-ES"/>
          </w:rPr>
          <w:t>9digital.com/app/webroot/tinymce/source/2020/00-</w:t>
        </w:r>
      </w:hyperlink>
      <w:r w:rsidRPr="000120A2">
        <w:rPr>
          <w:rStyle w:val="None"/>
          <w:rFonts w:ascii="Times New Roman" w:hAnsi="Times New Roman"/>
          <w:color w:val="0000FF"/>
          <w:sz w:val="16"/>
          <w:szCs w:val="16"/>
          <w:u w:color="0000FF"/>
          <w:lang w:val="es-ES"/>
        </w:rPr>
        <w:t xml:space="preserve"> </w:t>
      </w:r>
      <w:hyperlink r:id="rId24" w:history="1">
        <w:r>
          <w:rPr>
            <w:rStyle w:val="Hyperlink0"/>
            <w:rFonts w:ascii="Times New Roman" w:hAnsi="Times New Roman"/>
            <w:sz w:val="16"/>
            <w:szCs w:val="16"/>
            <w:lang w:val="es-ES_tradnl"/>
          </w:rPr>
          <w:t>Mayo/25%20MAYO/AL%20PUEBLO%20DE%20NICARAGUA%20Y%20AL%20MUNDO-</w:t>
        </w:r>
      </w:hyperlink>
    </w:p>
    <w:p w:rsidR="00005AF6" w:rsidRPr="000120A2" w:rsidRDefault="000120A2">
      <w:pPr>
        <w:pStyle w:val="Body0"/>
        <w:widowControl w:val="0"/>
        <w:ind w:left="120"/>
        <w:rPr>
          <w:lang w:val="es-ES"/>
        </w:rPr>
      </w:pPr>
      <w:hyperlink r:id="rId25" w:history="1">
        <w:r w:rsidRPr="000120A2">
          <w:rPr>
            <w:rStyle w:val="Hyperlink0"/>
            <w:rFonts w:ascii="Times New Roman" w:hAnsi="Times New Roman"/>
            <w:sz w:val="16"/>
            <w:szCs w:val="16"/>
            <w:lang w:val="es-ES"/>
          </w:rPr>
          <w:t>%20INFORME%20SOBRE%20EL%20COVID-19.pdf</w:t>
        </w:r>
      </w:hyperlink>
    </w:p>
  </w:footnote>
  <w:footnote w:id="22">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sidRPr="000120A2">
        <w:rPr>
          <w:rFonts w:ascii="Times New Roman" w:hAnsi="Times New Roman"/>
          <w:sz w:val="16"/>
          <w:szCs w:val="16"/>
          <w:lang w:val="es-ES"/>
        </w:rPr>
        <w:t xml:space="preserve">France24, 26 May 2020, </w:t>
      </w:r>
      <w:r>
        <w:rPr>
          <w:rFonts w:ascii="Times New Roman" w:hAnsi="Times New Roman"/>
          <w:sz w:val="16"/>
          <w:szCs w:val="16"/>
          <w:rtl/>
          <w:lang w:val="ar-SA"/>
        </w:rPr>
        <w:t>“</w:t>
      </w:r>
      <w:hyperlink r:id="rId26" w:history="1">
        <w:r w:rsidRPr="000120A2">
          <w:rPr>
            <w:rStyle w:val="Hyperlink0"/>
            <w:rFonts w:ascii="Times New Roman" w:hAnsi="Times New Roman"/>
            <w:sz w:val="16"/>
            <w:szCs w:val="16"/>
            <w:lang w:val="es-ES"/>
          </w:rPr>
          <w:t>https://www.france24.com/es/20200526-covid19-coronavirus-pandemia-chile-</w:t>
        </w:r>
      </w:hyperlink>
      <w:r w:rsidRPr="000120A2">
        <w:rPr>
          <w:rStyle w:val="None"/>
          <w:rFonts w:ascii="Times New Roman" w:hAnsi="Times New Roman"/>
          <w:color w:val="0000FF"/>
          <w:sz w:val="16"/>
          <w:szCs w:val="16"/>
          <w:u w:color="0000FF"/>
          <w:lang w:val="es-ES"/>
        </w:rPr>
        <w:t xml:space="preserve"> </w:t>
      </w:r>
      <w:hyperlink r:id="rId27" w:history="1">
        <w:r>
          <w:rPr>
            <w:rStyle w:val="Hyperlink0"/>
            <w:rFonts w:ascii="Times New Roman" w:hAnsi="Times New Roman"/>
            <w:sz w:val="16"/>
            <w:szCs w:val="16"/>
            <w:lang w:val="it-IT"/>
          </w:rPr>
          <w:t>latam</w:t>
        </w:r>
      </w:hyperlink>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28" w:history="1">
        <w:r>
          <w:rPr>
            <w:rStyle w:val="Hyperlink0"/>
            <w:rFonts w:ascii="Times New Roman" w:hAnsi="Times New Roman"/>
            <w:sz w:val="16"/>
            <w:szCs w:val="16"/>
            <w:lang w:val="pt-PT"/>
          </w:rPr>
          <w:t>https://www.france24.com/es/20200526-covid19-coronavirus-pandemia-chile-latam</w:t>
        </w:r>
      </w:hyperlink>
    </w:p>
  </w:footnote>
  <w:footnote w:id="23">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France24, 3 June 2020, </w:t>
      </w:r>
      <w:r>
        <w:rPr>
          <w:rFonts w:ascii="Times New Roman" w:hAnsi="Times New Roman"/>
          <w:sz w:val="16"/>
          <w:szCs w:val="16"/>
          <w:rtl/>
          <w:lang w:val="ar-SA"/>
        </w:rPr>
        <w:t>“</w:t>
      </w:r>
      <w:r w:rsidRPr="000120A2">
        <w:rPr>
          <w:rFonts w:ascii="Times New Roman" w:hAnsi="Times New Roman"/>
          <w:sz w:val="16"/>
          <w:szCs w:val="16"/>
          <w:lang w:val="es-ES"/>
        </w:rPr>
        <w:t>M</w:t>
      </w:r>
      <w:r>
        <w:rPr>
          <w:rFonts w:ascii="Times New Roman" w:hAnsi="Times New Roman"/>
          <w:sz w:val="16"/>
          <w:szCs w:val="16"/>
          <w:lang w:val="fr-FR"/>
        </w:rPr>
        <w:t>é</w:t>
      </w:r>
      <w:r>
        <w:rPr>
          <w:rFonts w:ascii="Times New Roman" w:hAnsi="Times New Roman"/>
          <w:sz w:val="16"/>
          <w:szCs w:val="16"/>
          <w:lang w:val="es-ES_tradnl"/>
        </w:rPr>
        <w:t xml:space="preserve">dicos en Nicaragua alertan de "colapso" en el sistema de </w:t>
      </w:r>
      <w:r>
        <w:rPr>
          <w:rFonts w:ascii="Times New Roman" w:hAnsi="Times New Roman"/>
          <w:sz w:val="16"/>
          <w:szCs w:val="16"/>
          <w:lang w:val="es-ES_tradnl"/>
        </w:rPr>
        <w:t>salud y convocan a cuarentena</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29" w:history="1">
        <w:r>
          <w:rPr>
            <w:rStyle w:val="Hyperlink0"/>
            <w:rFonts w:ascii="Times New Roman" w:hAnsi="Times New Roman"/>
            <w:sz w:val="16"/>
            <w:szCs w:val="16"/>
            <w:lang w:val="es-ES_tradnl"/>
          </w:rPr>
          <w:t>https://www.france24.com/es/20200602-nicaragua-medicos-alertan-colapso-salud-cuarentena</w:t>
        </w:r>
      </w:hyperlink>
    </w:p>
  </w:footnote>
  <w:footnote w:id="24">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pt-PT"/>
        </w:rPr>
        <w:t xml:space="preserve">100 Noticias, 2 June 2020, </w:t>
      </w:r>
      <w:r>
        <w:rPr>
          <w:rFonts w:ascii="Times New Roman" w:hAnsi="Times New Roman"/>
          <w:sz w:val="16"/>
          <w:szCs w:val="16"/>
          <w:rtl/>
          <w:lang w:val="ar-SA"/>
        </w:rPr>
        <w:t>“</w:t>
      </w:r>
      <w:r>
        <w:rPr>
          <w:rFonts w:ascii="Times New Roman" w:hAnsi="Times New Roman"/>
          <w:sz w:val="16"/>
          <w:szCs w:val="16"/>
          <w:lang w:val="es-ES_tradnl"/>
        </w:rPr>
        <w:t>OPS</w:t>
      </w:r>
      <w:r>
        <w:rPr>
          <w:rFonts w:ascii="Times New Roman" w:hAnsi="Times New Roman"/>
          <w:sz w:val="16"/>
          <w:szCs w:val="16"/>
          <w:lang w:val="es-ES_tradnl"/>
        </w:rPr>
        <w:t xml:space="preserve"> respalda llamado a cuarentena en Nicaragua que realizaron los m</w:t>
      </w:r>
      <w:r>
        <w:rPr>
          <w:rFonts w:ascii="Times New Roman" w:hAnsi="Times New Roman"/>
          <w:sz w:val="16"/>
          <w:szCs w:val="16"/>
          <w:lang w:val="fr-FR"/>
        </w:rPr>
        <w:t>é</w:t>
      </w:r>
      <w:r>
        <w:rPr>
          <w:rFonts w:ascii="Times New Roman" w:hAnsi="Times New Roman"/>
          <w:sz w:val="16"/>
          <w:szCs w:val="16"/>
          <w:lang w:val="pt-PT"/>
        </w:rPr>
        <w:t xml:space="preserve">dicos: </w:t>
      </w:r>
      <w:hyperlink r:id="rId30" w:history="1">
        <w:r>
          <w:rPr>
            <w:rStyle w:val="Hyperlink2"/>
            <w:rFonts w:ascii="Times New Roman" w:hAnsi="Times New Roman"/>
            <w:sz w:val="16"/>
            <w:szCs w:val="16"/>
            <w:lang w:val="es-ES_tradnl"/>
          </w:rPr>
          <w:t>https://100noticias.com.ni/nacionales/101346-ops-transmision-comunitaria-nica</w:t>
        </w:r>
        <w:r>
          <w:rPr>
            <w:rStyle w:val="Hyperlink2"/>
            <w:rFonts w:ascii="Times New Roman" w:hAnsi="Times New Roman"/>
            <w:sz w:val="16"/>
            <w:szCs w:val="16"/>
            <w:lang w:val="es-ES_tradnl"/>
          </w:rPr>
          <w:t>ragua-cuarentena/</w:t>
        </w:r>
      </w:hyperlink>
      <w:r>
        <w:rPr>
          <w:rFonts w:ascii="Times New Roman" w:hAnsi="Times New Roman"/>
          <w:sz w:val="16"/>
          <w:szCs w:val="16"/>
          <w:lang w:val="fr-FR"/>
        </w:rPr>
        <w:t xml:space="preserve"> </w:t>
      </w:r>
    </w:p>
  </w:footnote>
  <w:footnote w:id="25">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s-ES_tradnl"/>
        </w:rPr>
        <w:t>Declaraci</w:t>
      </w:r>
      <w:r>
        <w:rPr>
          <w:rFonts w:ascii="Times New Roman" w:hAnsi="Times New Roman"/>
          <w:sz w:val="16"/>
          <w:szCs w:val="16"/>
          <w:lang w:val="es-ES_tradnl"/>
        </w:rPr>
        <w:t>ó</w:t>
      </w:r>
      <w:r>
        <w:rPr>
          <w:rFonts w:ascii="Times New Roman" w:hAnsi="Times New Roman"/>
          <w:sz w:val="16"/>
          <w:szCs w:val="16"/>
          <w:lang w:val="es-ES_tradnl"/>
        </w:rPr>
        <w:t xml:space="preserve">n de la Alta Comisionada de las Naciones Unidas para los Derechos Humanos, 2 July 2020: </w:t>
      </w:r>
      <w:hyperlink r:id="rId31" w:history="1">
        <w:r w:rsidRPr="000120A2">
          <w:rPr>
            <w:rStyle w:val="Hyperlink0"/>
            <w:rFonts w:ascii="Times New Roman" w:hAnsi="Times New Roman"/>
            <w:sz w:val="16"/>
            <w:szCs w:val="16"/>
            <w:lang w:val="es-ES"/>
          </w:rPr>
          <w:t>https://www.ohchr.org/SP/NewsEvents/Pages</w:t>
        </w:r>
        <w:r w:rsidRPr="000120A2">
          <w:rPr>
            <w:rStyle w:val="Hyperlink0"/>
            <w:rFonts w:ascii="Times New Roman" w:hAnsi="Times New Roman"/>
            <w:sz w:val="16"/>
            <w:szCs w:val="16"/>
            <w:lang w:val="es-ES"/>
          </w:rPr>
          <w:t>/DisplayNews.aspx?NewsID=26027&amp;LangID=S</w:t>
        </w:r>
        <w:r w:rsidRPr="000120A2">
          <w:rPr>
            <w:rFonts w:ascii="Times New Roman" w:hAnsi="Times New Roman"/>
            <w:sz w:val="16"/>
            <w:szCs w:val="16"/>
            <w:lang w:val="es-ES"/>
          </w:rPr>
          <w:t>.</w:t>
        </w:r>
      </w:hyperlink>
      <w:r w:rsidRPr="000120A2">
        <w:rPr>
          <w:rFonts w:ascii="Times New Roman" w:eastAsia="Times New Roman" w:hAnsi="Times New Roman" w:cs="Times New Roman"/>
          <w:sz w:val="16"/>
          <w:szCs w:val="16"/>
          <w:lang w:val="es-ES"/>
        </w:rPr>
        <w:tab/>
      </w:r>
      <w:r>
        <w:rPr>
          <w:rFonts w:ascii="Times New Roman" w:eastAsia="Times New Roman" w:hAnsi="Times New Roman" w:cs="Times New Roman"/>
          <w:sz w:val="16"/>
          <w:szCs w:val="16"/>
          <w:lang w:val="en-US"/>
        </w:rPr>
        <w:t>(English translation ours.) See also</w:t>
      </w:r>
      <w:r>
        <w:rPr>
          <w:rStyle w:val="None"/>
          <w:rFonts w:ascii="Times New Roman" w:hAnsi="Times New Roman"/>
          <w:spacing w:val="-1"/>
          <w:sz w:val="16"/>
          <w:szCs w:val="16"/>
        </w:rPr>
        <w:t xml:space="preserve"> </w:t>
      </w:r>
      <w:hyperlink r:id="rId32" w:history="1">
        <w:r>
          <w:rPr>
            <w:rStyle w:val="Hyperlink0"/>
            <w:rFonts w:ascii="Times New Roman" w:hAnsi="Times New Roman"/>
            <w:sz w:val="16"/>
            <w:szCs w:val="16"/>
            <w:lang w:val="en-US"/>
          </w:rPr>
          <w:t>https://news.un.org/es/story/2020/07/1476882</w:t>
        </w:r>
      </w:hyperlink>
      <w:r>
        <w:rPr>
          <w:rFonts w:ascii="Times New Roman" w:hAnsi="Times New Roman"/>
          <w:sz w:val="16"/>
          <w:szCs w:val="16"/>
          <w:lang w:val="fr-FR"/>
        </w:rPr>
        <w:t>.</w:t>
      </w:r>
    </w:p>
  </w:footnote>
  <w:footnote w:id="26">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OACNUDH, Monitoring Bulletin no. 16, April-May 2020, pp. 3-6.</w:t>
      </w:r>
    </w:p>
  </w:footnote>
  <w:footnote w:id="27">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IACHR, Press Release, 8 April 2020: </w:t>
      </w:r>
      <w:hyperlink r:id="rId33" w:history="1">
        <w:r>
          <w:rPr>
            <w:rStyle w:val="Hyperlink0"/>
            <w:rFonts w:ascii="Times New Roman" w:hAnsi="Times New Roman"/>
            <w:sz w:val="16"/>
            <w:szCs w:val="16"/>
            <w:lang w:val="en-US"/>
          </w:rPr>
          <w:t>https://www.oas.org/en/iachr/media_center/PReleases/2020/072.asp</w:t>
        </w:r>
      </w:hyperlink>
    </w:p>
  </w:footnote>
  <w:footnote w:id="28">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IACHR, Press Release, 8 April 2020: </w:t>
      </w:r>
      <w:hyperlink r:id="rId34" w:history="1">
        <w:r>
          <w:rPr>
            <w:rStyle w:val="Hyperlink0"/>
            <w:rFonts w:ascii="Times New Roman" w:hAnsi="Times New Roman"/>
            <w:sz w:val="16"/>
            <w:szCs w:val="16"/>
            <w:lang w:val="en-US"/>
          </w:rPr>
          <w:t>https://www.oas.org/en/iachr/media_center/PReleases/2020/072.asp</w:t>
        </w:r>
      </w:hyperlink>
      <w:r>
        <w:rPr>
          <w:rStyle w:val="None"/>
          <w:rFonts w:ascii="Times New Roman" w:hAnsi="Times New Roman"/>
          <w:color w:val="0000FF"/>
          <w:sz w:val="16"/>
          <w:szCs w:val="16"/>
          <w:u w:color="0000FF"/>
        </w:rPr>
        <w:t xml:space="preserve"> </w:t>
      </w:r>
      <w:r>
        <w:rPr>
          <w:rFonts w:ascii="Times New Roman" w:hAnsi="Times New Roman"/>
          <w:sz w:val="16"/>
          <w:szCs w:val="16"/>
          <w:rtl/>
          <w:lang w:val="ar-SA"/>
        </w:rPr>
        <w:t>“</w:t>
      </w:r>
      <w:r>
        <w:rPr>
          <w:rFonts w:ascii="Times New Roman" w:hAnsi="Times New Roman"/>
          <w:sz w:val="16"/>
          <w:szCs w:val="16"/>
          <w:lang w:val="en-US"/>
        </w:rPr>
        <w:t>Contrary</w:t>
      </w:r>
      <w:r>
        <w:rPr>
          <w:rStyle w:val="None"/>
          <w:rFonts w:ascii="Times New Roman" w:hAnsi="Times New Roman"/>
          <w:spacing w:val="-6"/>
          <w:sz w:val="16"/>
          <w:szCs w:val="16"/>
        </w:rPr>
        <w:t xml:space="preserve"> </w:t>
      </w:r>
      <w:r>
        <w:rPr>
          <w:rFonts w:ascii="Times New Roman" w:hAnsi="Times New Roman"/>
          <w:sz w:val="16"/>
          <w:szCs w:val="16"/>
        </w:rPr>
        <w:t>to</w:t>
      </w:r>
      <w:r>
        <w:rPr>
          <w:rStyle w:val="None"/>
          <w:rFonts w:ascii="Times New Roman" w:hAnsi="Times New Roman"/>
          <w:spacing w:val="-7"/>
          <w:sz w:val="16"/>
          <w:szCs w:val="16"/>
        </w:rPr>
        <w:t xml:space="preserve"> </w:t>
      </w:r>
      <w:r>
        <w:rPr>
          <w:rFonts w:ascii="Times New Roman" w:hAnsi="Times New Roman"/>
          <w:sz w:val="16"/>
          <w:szCs w:val="16"/>
          <w:lang w:val="en-US"/>
        </w:rPr>
        <w:t>what</w:t>
      </w:r>
      <w:r>
        <w:rPr>
          <w:rStyle w:val="None"/>
          <w:rFonts w:ascii="Times New Roman" w:hAnsi="Times New Roman"/>
          <w:spacing w:val="-7"/>
          <w:sz w:val="16"/>
          <w:szCs w:val="16"/>
        </w:rPr>
        <w:t xml:space="preserve"> </w:t>
      </w:r>
      <w:r>
        <w:rPr>
          <w:rFonts w:ascii="Times New Roman" w:hAnsi="Times New Roman"/>
          <w:sz w:val="16"/>
          <w:szCs w:val="16"/>
          <w:lang w:val="nl-NL"/>
        </w:rPr>
        <w:t>experts</w:t>
      </w:r>
      <w:r>
        <w:rPr>
          <w:rStyle w:val="None"/>
          <w:rFonts w:ascii="Times New Roman" w:hAnsi="Times New Roman"/>
          <w:spacing w:val="-6"/>
          <w:sz w:val="16"/>
          <w:szCs w:val="16"/>
        </w:rPr>
        <w:t xml:space="preserve"> </w:t>
      </w:r>
      <w:r>
        <w:rPr>
          <w:rFonts w:ascii="Times New Roman" w:hAnsi="Times New Roman"/>
          <w:sz w:val="16"/>
          <w:szCs w:val="16"/>
        </w:rPr>
        <w:t>are</w:t>
      </w:r>
      <w:r>
        <w:rPr>
          <w:rStyle w:val="None"/>
          <w:rFonts w:ascii="Times New Roman" w:hAnsi="Times New Roman"/>
          <w:spacing w:val="-8"/>
          <w:sz w:val="16"/>
          <w:szCs w:val="16"/>
        </w:rPr>
        <w:t xml:space="preserve"> </w:t>
      </w:r>
      <w:r>
        <w:rPr>
          <w:rFonts w:ascii="Times New Roman" w:hAnsi="Times New Roman"/>
          <w:sz w:val="16"/>
          <w:szCs w:val="16"/>
          <w:lang w:val="en-US"/>
        </w:rPr>
        <w:t>recommending,</w:t>
      </w:r>
      <w:r>
        <w:rPr>
          <w:rStyle w:val="None"/>
          <w:rFonts w:ascii="Times New Roman" w:hAnsi="Times New Roman"/>
          <w:spacing w:val="-8"/>
          <w:sz w:val="16"/>
          <w:szCs w:val="16"/>
        </w:rPr>
        <w:t xml:space="preserve"> </w:t>
      </w:r>
      <w:r>
        <w:rPr>
          <w:rFonts w:ascii="Times New Roman" w:hAnsi="Times New Roman"/>
          <w:sz w:val="16"/>
          <w:szCs w:val="16"/>
          <w:lang w:val="en-US"/>
        </w:rPr>
        <w:t>according</w:t>
      </w:r>
      <w:r>
        <w:rPr>
          <w:rStyle w:val="None"/>
          <w:rFonts w:ascii="Times New Roman" w:hAnsi="Times New Roman"/>
          <w:spacing w:val="-6"/>
          <w:sz w:val="16"/>
          <w:szCs w:val="16"/>
        </w:rPr>
        <w:t xml:space="preserve"> </w:t>
      </w:r>
      <w:r>
        <w:rPr>
          <w:rFonts w:ascii="Times New Roman" w:hAnsi="Times New Roman"/>
          <w:sz w:val="16"/>
          <w:szCs w:val="16"/>
        </w:rPr>
        <w:t>to</w:t>
      </w:r>
      <w:r>
        <w:rPr>
          <w:rStyle w:val="None"/>
          <w:rFonts w:ascii="Times New Roman" w:hAnsi="Times New Roman"/>
          <w:spacing w:val="-5"/>
          <w:sz w:val="16"/>
          <w:szCs w:val="16"/>
        </w:rPr>
        <w:t xml:space="preserve"> </w:t>
      </w:r>
      <w:r>
        <w:rPr>
          <w:rFonts w:ascii="Times New Roman" w:hAnsi="Times New Roman"/>
          <w:sz w:val="16"/>
          <w:szCs w:val="16"/>
          <w:lang w:val="en-US"/>
        </w:rPr>
        <w:t>public</w:t>
      </w:r>
      <w:r>
        <w:rPr>
          <w:rStyle w:val="None"/>
          <w:rFonts w:ascii="Times New Roman" w:hAnsi="Times New Roman"/>
          <w:spacing w:val="-6"/>
          <w:sz w:val="16"/>
          <w:szCs w:val="16"/>
        </w:rPr>
        <w:t xml:space="preserve"> </w:t>
      </w:r>
      <w:r>
        <w:rPr>
          <w:rFonts w:ascii="Times New Roman" w:hAnsi="Times New Roman"/>
          <w:sz w:val="16"/>
          <w:szCs w:val="16"/>
          <w:lang w:val="fr-FR"/>
        </w:rPr>
        <w:t>information,</w:t>
      </w:r>
      <w:r>
        <w:rPr>
          <w:rStyle w:val="None"/>
          <w:rFonts w:ascii="Times New Roman" w:hAnsi="Times New Roman"/>
          <w:spacing w:val="-5"/>
          <w:sz w:val="16"/>
          <w:szCs w:val="16"/>
        </w:rPr>
        <w:t xml:space="preserve"> </w:t>
      </w:r>
      <w:r>
        <w:rPr>
          <w:rFonts w:ascii="Times New Roman" w:hAnsi="Times New Roman"/>
          <w:sz w:val="16"/>
          <w:szCs w:val="16"/>
          <w:lang w:val="fr-FR"/>
        </w:rPr>
        <w:t>national</w:t>
      </w:r>
      <w:r>
        <w:rPr>
          <w:rStyle w:val="None"/>
          <w:rFonts w:ascii="Times New Roman" w:hAnsi="Times New Roman"/>
          <w:spacing w:val="-7"/>
          <w:sz w:val="16"/>
          <w:szCs w:val="16"/>
        </w:rPr>
        <w:t xml:space="preserve"> </w:t>
      </w:r>
      <w:r>
        <w:rPr>
          <w:rFonts w:ascii="Times New Roman" w:hAnsi="Times New Roman"/>
          <w:sz w:val="16"/>
          <w:szCs w:val="16"/>
        </w:rPr>
        <w:t>and</w:t>
      </w:r>
      <w:r>
        <w:rPr>
          <w:rStyle w:val="None"/>
          <w:rFonts w:ascii="Times New Roman" w:hAnsi="Times New Roman"/>
          <w:spacing w:val="-5"/>
          <w:sz w:val="16"/>
          <w:szCs w:val="16"/>
        </w:rPr>
        <w:t xml:space="preserve"> </w:t>
      </w:r>
      <w:r>
        <w:rPr>
          <w:rFonts w:ascii="Times New Roman" w:hAnsi="Times New Roman"/>
          <w:sz w:val="16"/>
          <w:szCs w:val="16"/>
          <w:lang w:val="pt-PT"/>
        </w:rPr>
        <w:t>local</w:t>
      </w:r>
      <w:r>
        <w:rPr>
          <w:rStyle w:val="None"/>
          <w:rFonts w:ascii="Times New Roman" w:hAnsi="Times New Roman"/>
          <w:spacing w:val="-7"/>
          <w:sz w:val="16"/>
          <w:szCs w:val="16"/>
        </w:rPr>
        <w:t xml:space="preserve"> </w:t>
      </w:r>
      <w:r>
        <w:rPr>
          <w:rFonts w:ascii="Times New Roman" w:hAnsi="Times New Roman"/>
          <w:sz w:val="16"/>
          <w:szCs w:val="16"/>
          <w:lang w:val="en-US"/>
        </w:rPr>
        <w:t>authorities</w:t>
      </w:r>
      <w:r>
        <w:rPr>
          <w:rStyle w:val="None"/>
          <w:rFonts w:ascii="Times New Roman" w:hAnsi="Times New Roman"/>
          <w:spacing w:val="-7"/>
          <w:sz w:val="16"/>
          <w:szCs w:val="16"/>
        </w:rPr>
        <w:t xml:space="preserve"> </w:t>
      </w:r>
      <w:r>
        <w:rPr>
          <w:rFonts w:ascii="Times New Roman" w:hAnsi="Times New Roman"/>
          <w:sz w:val="16"/>
          <w:szCs w:val="16"/>
          <w:lang w:val="en-US"/>
        </w:rPr>
        <w:t>have repeatedly</w:t>
      </w:r>
      <w:r>
        <w:rPr>
          <w:rStyle w:val="None"/>
          <w:rFonts w:ascii="Times New Roman" w:hAnsi="Times New Roman"/>
          <w:spacing w:val="-2"/>
          <w:sz w:val="16"/>
          <w:szCs w:val="16"/>
        </w:rPr>
        <w:t xml:space="preserve"> </w:t>
      </w:r>
      <w:r>
        <w:rPr>
          <w:rFonts w:ascii="Times New Roman" w:hAnsi="Times New Roman"/>
          <w:sz w:val="16"/>
          <w:szCs w:val="16"/>
          <w:lang w:val="en-US"/>
        </w:rPr>
        <w:t>called</w:t>
      </w:r>
      <w:r>
        <w:rPr>
          <w:rStyle w:val="None"/>
          <w:rFonts w:ascii="Times New Roman" w:hAnsi="Times New Roman"/>
          <w:spacing w:val="-3"/>
          <w:sz w:val="16"/>
          <w:szCs w:val="16"/>
        </w:rPr>
        <w:t xml:space="preserve"> </w:t>
      </w:r>
      <w:r>
        <w:rPr>
          <w:rFonts w:ascii="Times New Roman" w:hAnsi="Times New Roman"/>
          <w:sz w:val="16"/>
          <w:szCs w:val="16"/>
          <w:lang w:val="en-US"/>
        </w:rPr>
        <w:t>for</w:t>
      </w:r>
      <w:r>
        <w:rPr>
          <w:rStyle w:val="None"/>
          <w:rFonts w:ascii="Times New Roman" w:hAnsi="Times New Roman"/>
          <w:spacing w:val="-3"/>
          <w:sz w:val="16"/>
          <w:szCs w:val="16"/>
        </w:rPr>
        <w:t xml:space="preserve"> </w:t>
      </w:r>
      <w:r>
        <w:rPr>
          <w:rFonts w:ascii="Times New Roman" w:hAnsi="Times New Roman"/>
          <w:sz w:val="16"/>
          <w:szCs w:val="16"/>
          <w:lang w:val="fr-FR"/>
        </w:rPr>
        <w:t>demonstrations,</w:t>
      </w:r>
      <w:r>
        <w:rPr>
          <w:rStyle w:val="None"/>
          <w:rFonts w:ascii="Times New Roman" w:hAnsi="Times New Roman"/>
          <w:spacing w:val="-2"/>
          <w:sz w:val="16"/>
          <w:szCs w:val="16"/>
        </w:rPr>
        <w:t xml:space="preserve"> </w:t>
      </w:r>
      <w:r>
        <w:rPr>
          <w:rFonts w:ascii="Times New Roman" w:hAnsi="Times New Roman"/>
          <w:sz w:val="16"/>
          <w:szCs w:val="16"/>
        </w:rPr>
        <w:t>rallies,</w:t>
      </w:r>
      <w:r>
        <w:rPr>
          <w:rStyle w:val="None"/>
          <w:rFonts w:ascii="Times New Roman" w:hAnsi="Times New Roman"/>
          <w:spacing w:val="-1"/>
          <w:sz w:val="16"/>
          <w:szCs w:val="16"/>
        </w:rPr>
        <w:t xml:space="preserve"> </w:t>
      </w:r>
      <w:r>
        <w:rPr>
          <w:rFonts w:ascii="Times New Roman" w:hAnsi="Times New Roman"/>
          <w:sz w:val="16"/>
          <w:szCs w:val="16"/>
          <w:lang w:val="en-US"/>
        </w:rPr>
        <w:t>events,</w:t>
      </w:r>
      <w:r>
        <w:rPr>
          <w:rStyle w:val="None"/>
          <w:rFonts w:ascii="Times New Roman" w:hAnsi="Times New Roman"/>
          <w:spacing w:val="-4"/>
          <w:sz w:val="16"/>
          <w:szCs w:val="16"/>
        </w:rPr>
        <w:t xml:space="preserve"> </w:t>
      </w:r>
      <w:r>
        <w:rPr>
          <w:rFonts w:ascii="Times New Roman" w:hAnsi="Times New Roman"/>
          <w:sz w:val="16"/>
          <w:szCs w:val="16"/>
          <w:lang w:val="en-US"/>
        </w:rPr>
        <w:t>festivals,</w:t>
      </w:r>
      <w:r>
        <w:rPr>
          <w:rStyle w:val="None"/>
          <w:rFonts w:ascii="Times New Roman" w:hAnsi="Times New Roman"/>
          <w:spacing w:val="-3"/>
          <w:sz w:val="16"/>
          <w:szCs w:val="16"/>
        </w:rPr>
        <w:t xml:space="preserve"> </w:t>
      </w:r>
      <w:r>
        <w:rPr>
          <w:rFonts w:ascii="Times New Roman" w:hAnsi="Times New Roman"/>
          <w:sz w:val="16"/>
          <w:szCs w:val="16"/>
        </w:rPr>
        <w:t>and</w:t>
      </w:r>
      <w:r>
        <w:rPr>
          <w:rStyle w:val="None"/>
          <w:rFonts w:ascii="Times New Roman" w:hAnsi="Times New Roman"/>
          <w:spacing w:val="-3"/>
          <w:sz w:val="16"/>
          <w:szCs w:val="16"/>
        </w:rPr>
        <w:t xml:space="preserve"> </w:t>
      </w:r>
      <w:r>
        <w:rPr>
          <w:rFonts w:ascii="Times New Roman" w:hAnsi="Times New Roman"/>
          <w:sz w:val="16"/>
          <w:szCs w:val="16"/>
          <w:lang w:val="en-US"/>
        </w:rPr>
        <w:t>religious</w:t>
      </w:r>
      <w:r>
        <w:rPr>
          <w:rStyle w:val="None"/>
          <w:rFonts w:ascii="Times New Roman" w:hAnsi="Times New Roman"/>
          <w:spacing w:val="-3"/>
          <w:sz w:val="16"/>
          <w:szCs w:val="16"/>
        </w:rPr>
        <w:t xml:space="preserve"> </w:t>
      </w:r>
      <w:r>
        <w:rPr>
          <w:rFonts w:ascii="Times New Roman" w:hAnsi="Times New Roman"/>
          <w:sz w:val="16"/>
          <w:szCs w:val="16"/>
          <w:lang w:val="en-US"/>
        </w:rPr>
        <w:t>celebrations</w:t>
      </w:r>
      <w:r>
        <w:rPr>
          <w:rStyle w:val="None"/>
          <w:rFonts w:ascii="Times New Roman" w:hAnsi="Times New Roman"/>
          <w:spacing w:val="-3"/>
          <w:sz w:val="16"/>
          <w:szCs w:val="16"/>
        </w:rPr>
        <w:t xml:space="preserve"> </w:t>
      </w:r>
      <w:r>
        <w:rPr>
          <w:rFonts w:ascii="Times New Roman" w:hAnsi="Times New Roman"/>
          <w:sz w:val="16"/>
          <w:szCs w:val="16"/>
        </w:rPr>
        <w:t>to</w:t>
      </w:r>
      <w:r>
        <w:rPr>
          <w:rStyle w:val="None"/>
          <w:rFonts w:ascii="Times New Roman" w:hAnsi="Times New Roman"/>
          <w:spacing w:val="-4"/>
          <w:sz w:val="16"/>
          <w:szCs w:val="16"/>
        </w:rPr>
        <w:t xml:space="preserve"> </w:t>
      </w:r>
      <w:r>
        <w:rPr>
          <w:rFonts w:ascii="Times New Roman" w:hAnsi="Times New Roman"/>
          <w:sz w:val="16"/>
          <w:szCs w:val="16"/>
        </w:rPr>
        <w:t>be</w:t>
      </w:r>
      <w:r>
        <w:rPr>
          <w:rStyle w:val="None"/>
          <w:rFonts w:ascii="Times New Roman" w:hAnsi="Times New Roman"/>
          <w:spacing w:val="-2"/>
          <w:sz w:val="16"/>
          <w:szCs w:val="16"/>
        </w:rPr>
        <w:t xml:space="preserve"> </w:t>
      </w:r>
      <w:r>
        <w:rPr>
          <w:rFonts w:ascii="Times New Roman" w:hAnsi="Times New Roman"/>
          <w:sz w:val="16"/>
          <w:szCs w:val="16"/>
        </w:rPr>
        <w:t>held.</w:t>
      </w:r>
      <w:r>
        <w:rPr>
          <w:rStyle w:val="None"/>
          <w:rFonts w:ascii="Times New Roman" w:hAnsi="Times New Roman"/>
          <w:spacing w:val="-4"/>
          <w:sz w:val="16"/>
          <w:szCs w:val="16"/>
        </w:rPr>
        <w:t xml:space="preserve"> </w:t>
      </w:r>
      <w:r>
        <w:rPr>
          <w:rFonts w:ascii="Times New Roman" w:hAnsi="Times New Roman"/>
          <w:sz w:val="16"/>
          <w:szCs w:val="16"/>
        </w:rPr>
        <w:t>For</w:t>
      </w:r>
      <w:r>
        <w:rPr>
          <w:rStyle w:val="None"/>
          <w:rFonts w:ascii="Times New Roman" w:hAnsi="Times New Roman"/>
          <w:spacing w:val="-3"/>
          <w:sz w:val="16"/>
          <w:szCs w:val="16"/>
        </w:rPr>
        <w:t xml:space="preserve"> </w:t>
      </w:r>
      <w:r>
        <w:rPr>
          <w:rFonts w:ascii="Times New Roman" w:hAnsi="Times New Roman"/>
          <w:sz w:val="16"/>
          <w:szCs w:val="16"/>
          <w:lang w:val="en-US"/>
        </w:rPr>
        <w:t>example, the Ministry of Education, which reportedly called on teachers and students on March 17 to hold a</w:t>
      </w:r>
      <w:r>
        <w:rPr>
          <w:rStyle w:val="None"/>
          <w:rFonts w:ascii="Times New Roman" w:hAnsi="Times New Roman"/>
          <w:spacing w:val="9"/>
          <w:sz w:val="16"/>
          <w:szCs w:val="16"/>
        </w:rPr>
        <w:t xml:space="preserve"> </w:t>
      </w:r>
      <w:r>
        <w:rPr>
          <w:rFonts w:ascii="Times New Roman" w:hAnsi="Times New Roman"/>
          <w:sz w:val="16"/>
          <w:szCs w:val="16"/>
          <w:lang w:val="it-IT"/>
        </w:rPr>
        <w:t>mass</w:t>
      </w:r>
      <w:r>
        <w:rPr>
          <w:rFonts w:ascii="Times New Roman" w:hAnsi="Times New Roman"/>
          <w:sz w:val="16"/>
          <w:szCs w:val="16"/>
          <w:lang w:val="fr-FR"/>
        </w:rPr>
        <w:t xml:space="preserve"> </w:t>
      </w:r>
      <w:r>
        <w:rPr>
          <w:rFonts w:ascii="Times New Roman" w:hAnsi="Times New Roman"/>
          <w:sz w:val="16"/>
          <w:szCs w:val="16"/>
          <w:lang w:val="en-US"/>
        </w:rPr>
        <w:t>demonstration in Jinotepe then announced school vacations</w:t>
      </w:r>
      <w:r>
        <w:rPr>
          <w:rFonts w:ascii="Times New Roman" w:hAnsi="Times New Roman"/>
          <w:sz w:val="16"/>
          <w:szCs w:val="16"/>
          <w:lang w:val="en-US"/>
        </w:rPr>
        <w:t xml:space="preserve"> between April 4 and 20 for students and April 4 and 17</w:t>
      </w:r>
      <w:r>
        <w:rPr>
          <w:rStyle w:val="None"/>
          <w:rFonts w:ascii="Times New Roman" w:hAnsi="Times New Roman"/>
          <w:spacing w:val="-5"/>
          <w:sz w:val="16"/>
          <w:szCs w:val="16"/>
        </w:rPr>
        <w:t xml:space="preserve"> </w:t>
      </w:r>
      <w:r>
        <w:rPr>
          <w:rFonts w:ascii="Times New Roman" w:hAnsi="Times New Roman"/>
          <w:sz w:val="16"/>
          <w:szCs w:val="16"/>
          <w:lang w:val="en-US"/>
        </w:rPr>
        <w:t>for</w:t>
      </w:r>
      <w:r>
        <w:rPr>
          <w:rStyle w:val="None"/>
          <w:rFonts w:ascii="Times New Roman" w:hAnsi="Times New Roman"/>
          <w:spacing w:val="-5"/>
          <w:sz w:val="16"/>
          <w:szCs w:val="16"/>
        </w:rPr>
        <w:t xml:space="preserve"> </w:t>
      </w:r>
      <w:r>
        <w:rPr>
          <w:rFonts w:ascii="Times New Roman" w:hAnsi="Times New Roman"/>
          <w:sz w:val="16"/>
          <w:szCs w:val="16"/>
          <w:lang w:val="en-US"/>
        </w:rPr>
        <w:t>teaching</w:t>
      </w:r>
      <w:r>
        <w:rPr>
          <w:rStyle w:val="None"/>
          <w:rFonts w:ascii="Times New Roman" w:hAnsi="Times New Roman"/>
          <w:spacing w:val="-5"/>
          <w:sz w:val="16"/>
          <w:szCs w:val="16"/>
        </w:rPr>
        <w:t xml:space="preserve"> </w:t>
      </w:r>
      <w:r>
        <w:rPr>
          <w:rFonts w:ascii="Times New Roman" w:hAnsi="Times New Roman"/>
          <w:sz w:val="16"/>
          <w:szCs w:val="16"/>
        </w:rPr>
        <w:t>and</w:t>
      </w:r>
      <w:r>
        <w:rPr>
          <w:rStyle w:val="None"/>
          <w:rFonts w:ascii="Times New Roman" w:hAnsi="Times New Roman"/>
          <w:spacing w:val="-5"/>
          <w:sz w:val="16"/>
          <w:szCs w:val="16"/>
        </w:rPr>
        <w:t xml:space="preserve"> </w:t>
      </w:r>
      <w:r>
        <w:rPr>
          <w:rFonts w:ascii="Times New Roman" w:hAnsi="Times New Roman"/>
          <w:sz w:val="16"/>
          <w:szCs w:val="16"/>
          <w:lang w:val="pt-PT"/>
        </w:rPr>
        <w:t>administrative</w:t>
      </w:r>
      <w:r>
        <w:rPr>
          <w:rStyle w:val="None"/>
          <w:rFonts w:ascii="Times New Roman" w:hAnsi="Times New Roman"/>
          <w:spacing w:val="-6"/>
          <w:sz w:val="16"/>
          <w:szCs w:val="16"/>
        </w:rPr>
        <w:t xml:space="preserve"> </w:t>
      </w:r>
      <w:r>
        <w:rPr>
          <w:rFonts w:ascii="Times New Roman" w:hAnsi="Times New Roman"/>
          <w:sz w:val="16"/>
          <w:szCs w:val="16"/>
          <w:lang w:val="it-IT"/>
        </w:rPr>
        <w:t>staff.</w:t>
      </w:r>
      <w:r>
        <w:rPr>
          <w:rStyle w:val="None"/>
          <w:rFonts w:ascii="Times New Roman" w:hAnsi="Times New Roman"/>
          <w:spacing w:val="-4"/>
          <w:sz w:val="16"/>
          <w:szCs w:val="16"/>
        </w:rPr>
        <w:t xml:space="preserve"> </w:t>
      </w:r>
      <w:r>
        <w:rPr>
          <w:rFonts w:ascii="Times New Roman" w:hAnsi="Times New Roman"/>
          <w:sz w:val="16"/>
          <w:szCs w:val="16"/>
          <w:lang w:val="en-US"/>
        </w:rPr>
        <w:t>The</w:t>
      </w:r>
      <w:r>
        <w:rPr>
          <w:rStyle w:val="None"/>
          <w:rFonts w:ascii="Times New Roman" w:hAnsi="Times New Roman"/>
          <w:spacing w:val="-6"/>
          <w:sz w:val="16"/>
          <w:szCs w:val="16"/>
        </w:rPr>
        <w:t xml:space="preserve"> </w:t>
      </w:r>
      <w:r>
        <w:rPr>
          <w:rFonts w:ascii="Times New Roman" w:hAnsi="Times New Roman"/>
          <w:sz w:val="16"/>
          <w:szCs w:val="16"/>
          <w:lang w:val="en-US"/>
        </w:rPr>
        <w:t>Ministry</w:t>
      </w:r>
      <w:r>
        <w:rPr>
          <w:rStyle w:val="None"/>
          <w:rFonts w:ascii="Times New Roman" w:hAnsi="Times New Roman"/>
          <w:spacing w:val="-5"/>
          <w:sz w:val="16"/>
          <w:szCs w:val="16"/>
        </w:rPr>
        <w:t xml:space="preserve"> </w:t>
      </w:r>
      <w:r>
        <w:rPr>
          <w:rFonts w:ascii="Times New Roman" w:hAnsi="Times New Roman"/>
          <w:sz w:val="16"/>
          <w:szCs w:val="16"/>
          <w:lang w:val="en-US"/>
        </w:rPr>
        <w:t>of</w:t>
      </w:r>
      <w:r>
        <w:rPr>
          <w:rStyle w:val="None"/>
          <w:rFonts w:ascii="Times New Roman" w:hAnsi="Times New Roman"/>
          <w:spacing w:val="-5"/>
          <w:sz w:val="16"/>
          <w:szCs w:val="16"/>
        </w:rPr>
        <w:t xml:space="preserve"> </w:t>
      </w:r>
      <w:r>
        <w:rPr>
          <w:rFonts w:ascii="Times New Roman" w:hAnsi="Times New Roman"/>
          <w:sz w:val="16"/>
          <w:szCs w:val="16"/>
          <w:lang w:val="en-US"/>
        </w:rPr>
        <w:t>Labor</w:t>
      </w:r>
      <w:r>
        <w:rPr>
          <w:rStyle w:val="None"/>
          <w:rFonts w:ascii="Times New Roman" w:hAnsi="Times New Roman"/>
          <w:spacing w:val="-5"/>
          <w:sz w:val="16"/>
          <w:szCs w:val="16"/>
        </w:rPr>
        <w:t xml:space="preserve"> </w:t>
      </w:r>
      <w:r>
        <w:rPr>
          <w:rFonts w:ascii="Times New Roman" w:hAnsi="Times New Roman"/>
          <w:sz w:val="16"/>
          <w:szCs w:val="16"/>
        </w:rPr>
        <w:t>and</w:t>
      </w:r>
      <w:r>
        <w:rPr>
          <w:rStyle w:val="None"/>
          <w:rFonts w:ascii="Times New Roman" w:hAnsi="Times New Roman"/>
          <w:spacing w:val="-4"/>
          <w:sz w:val="16"/>
          <w:szCs w:val="16"/>
        </w:rPr>
        <w:t xml:space="preserve"> </w:t>
      </w:r>
      <w:r>
        <w:rPr>
          <w:rFonts w:ascii="Times New Roman" w:hAnsi="Times New Roman"/>
          <w:sz w:val="16"/>
          <w:szCs w:val="16"/>
          <w:lang w:val="en-US"/>
        </w:rPr>
        <w:t>the</w:t>
      </w:r>
      <w:r>
        <w:rPr>
          <w:rStyle w:val="None"/>
          <w:rFonts w:ascii="Times New Roman" w:hAnsi="Times New Roman"/>
          <w:spacing w:val="-5"/>
          <w:sz w:val="16"/>
          <w:szCs w:val="16"/>
        </w:rPr>
        <w:t xml:space="preserve"> </w:t>
      </w:r>
      <w:r>
        <w:rPr>
          <w:rFonts w:ascii="Times New Roman" w:hAnsi="Times New Roman"/>
          <w:sz w:val="16"/>
          <w:szCs w:val="16"/>
          <w:lang w:val="fr-FR"/>
        </w:rPr>
        <w:t>National</w:t>
      </w:r>
      <w:r>
        <w:rPr>
          <w:rStyle w:val="None"/>
          <w:rFonts w:ascii="Times New Roman" w:hAnsi="Times New Roman"/>
          <w:spacing w:val="-6"/>
          <w:sz w:val="16"/>
          <w:szCs w:val="16"/>
        </w:rPr>
        <w:t xml:space="preserve"> </w:t>
      </w:r>
      <w:r>
        <w:rPr>
          <w:rFonts w:ascii="Times New Roman" w:hAnsi="Times New Roman"/>
          <w:sz w:val="16"/>
          <w:szCs w:val="16"/>
          <w:lang w:val="en-US"/>
        </w:rPr>
        <w:t>Committee</w:t>
      </w:r>
      <w:r>
        <w:rPr>
          <w:rStyle w:val="None"/>
          <w:rFonts w:ascii="Times New Roman" w:hAnsi="Times New Roman"/>
          <w:spacing w:val="-5"/>
          <w:sz w:val="16"/>
          <w:szCs w:val="16"/>
        </w:rPr>
        <w:t xml:space="preserve"> </w:t>
      </w:r>
      <w:r>
        <w:rPr>
          <w:rFonts w:ascii="Times New Roman" w:hAnsi="Times New Roman"/>
          <w:sz w:val="16"/>
          <w:szCs w:val="16"/>
          <w:lang w:val="en-US"/>
        </w:rPr>
        <w:t>for</w:t>
      </w:r>
      <w:r>
        <w:rPr>
          <w:rStyle w:val="None"/>
          <w:rFonts w:ascii="Times New Roman" w:hAnsi="Times New Roman"/>
          <w:spacing w:val="-5"/>
          <w:sz w:val="16"/>
          <w:szCs w:val="16"/>
        </w:rPr>
        <w:t xml:space="preserve"> </w:t>
      </w:r>
      <w:r>
        <w:rPr>
          <w:rFonts w:ascii="Times New Roman" w:hAnsi="Times New Roman"/>
          <w:sz w:val="16"/>
          <w:szCs w:val="16"/>
          <w:lang w:val="en-US"/>
        </w:rPr>
        <w:t>Free</w:t>
      </w:r>
      <w:r>
        <w:rPr>
          <w:rStyle w:val="None"/>
          <w:rFonts w:ascii="Times New Roman" w:hAnsi="Times New Roman"/>
          <w:spacing w:val="-5"/>
          <w:sz w:val="16"/>
          <w:szCs w:val="16"/>
        </w:rPr>
        <w:t xml:space="preserve"> </w:t>
      </w:r>
      <w:r>
        <w:rPr>
          <w:rFonts w:ascii="Times New Roman" w:hAnsi="Times New Roman"/>
          <w:sz w:val="16"/>
          <w:szCs w:val="16"/>
          <w:lang w:val="en-US"/>
        </w:rPr>
        <w:t>Trade</w:t>
      </w:r>
      <w:r>
        <w:rPr>
          <w:rStyle w:val="None"/>
          <w:rFonts w:ascii="Times New Roman" w:hAnsi="Times New Roman"/>
          <w:spacing w:val="-4"/>
          <w:sz w:val="16"/>
          <w:szCs w:val="16"/>
        </w:rPr>
        <w:t xml:space="preserve"> </w:t>
      </w:r>
      <w:r>
        <w:rPr>
          <w:rFonts w:ascii="Times New Roman" w:hAnsi="Times New Roman"/>
          <w:sz w:val="16"/>
          <w:szCs w:val="16"/>
          <w:lang w:val="en-US"/>
        </w:rPr>
        <w:t xml:space="preserve">Zones permitted government officials to take holiday time between April 4 and 15, and similar </w:t>
      </w:r>
      <w:r>
        <w:rPr>
          <w:rFonts w:ascii="Times New Roman" w:hAnsi="Times New Roman"/>
          <w:sz w:val="16"/>
          <w:szCs w:val="16"/>
          <w:lang w:val="en-US"/>
        </w:rPr>
        <w:t>arrangements may also have been offered to employees of private-sector organizations. However, the Nicaraguan Institute of Tourism is said to have continued to publicize large-scale public events around the Carazo Summer Carnival, beginning on April 3.</w:t>
      </w:r>
      <w:r>
        <w:rPr>
          <w:rFonts w:ascii="Times New Roman" w:hAnsi="Times New Roman"/>
          <w:sz w:val="16"/>
          <w:szCs w:val="16"/>
        </w:rPr>
        <w:t>”</w:t>
      </w:r>
    </w:p>
  </w:footnote>
  <w:footnote w:id="29">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Intervention of Carissa Etienne, Director of the PAHO, 7 April 2020: </w:t>
      </w:r>
      <w:hyperlink r:id="rId35" w:history="1">
        <w:r w:rsidRPr="000120A2">
          <w:rPr>
            <w:rStyle w:val="Hyperlink0"/>
            <w:rFonts w:ascii="Times New Roman" w:hAnsi="Times New Roman"/>
            <w:sz w:val="16"/>
            <w:szCs w:val="16"/>
          </w:rPr>
          <w:t>https://www.laprensa.com.ni/20</w:t>
        </w:r>
        <w:r w:rsidRPr="000120A2">
          <w:rPr>
            <w:rStyle w:val="Hyperlink0"/>
            <w:rFonts w:ascii="Times New Roman" w:hAnsi="Times New Roman"/>
            <w:sz w:val="16"/>
            <w:szCs w:val="16"/>
          </w:rPr>
          <w:t>20/04/07/nacionales/2660582-ops-considera-inadecuados-los-metodos-de-</w:t>
        </w:r>
      </w:hyperlink>
      <w:r>
        <w:rPr>
          <w:rStyle w:val="None"/>
          <w:rFonts w:ascii="Times New Roman" w:hAnsi="Times New Roman"/>
          <w:color w:val="0000FF"/>
          <w:sz w:val="16"/>
          <w:szCs w:val="16"/>
          <w:u w:color="0000FF"/>
        </w:rPr>
        <w:t xml:space="preserve"> </w:t>
      </w:r>
      <w:hyperlink r:id="rId36" w:history="1">
        <w:r w:rsidRPr="000120A2">
          <w:rPr>
            <w:rStyle w:val="Hyperlink0"/>
            <w:rFonts w:ascii="Times New Roman" w:hAnsi="Times New Roman"/>
            <w:sz w:val="16"/>
            <w:szCs w:val="16"/>
          </w:rPr>
          <w:t>prevencion-y-control-de-covid-19-en-nicaragua</w:t>
        </w:r>
      </w:hyperlink>
    </w:p>
  </w:footnote>
  <w:footnote w:id="30">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Style w:val="None"/>
          <w:rFonts w:ascii="Times New Roman" w:hAnsi="Times New Roman"/>
          <w:i/>
          <w:iCs/>
          <w:sz w:val="16"/>
          <w:szCs w:val="16"/>
          <w:lang w:val="en-US"/>
        </w:rPr>
        <w:t>See, for example</w:t>
      </w:r>
      <w:r>
        <w:rPr>
          <w:rFonts w:ascii="Times New Roman" w:hAnsi="Times New Roman"/>
          <w:sz w:val="16"/>
          <w:szCs w:val="16"/>
          <w:lang w:val="en-US"/>
        </w:rPr>
        <w:t>, BBC, 4 May 2020 (</w:t>
      </w:r>
      <w:hyperlink r:id="rId37" w:history="1">
        <w:r>
          <w:rPr>
            <w:rStyle w:val="Hyperlink0"/>
            <w:rFonts w:ascii="Times New Roman" w:hAnsi="Times New Roman"/>
            <w:sz w:val="16"/>
            <w:szCs w:val="16"/>
            <w:lang w:val="en-US"/>
          </w:rPr>
          <w:t>https://www.bbc.com/mundo/52530594</w:t>
        </w:r>
      </w:hyperlink>
      <w:r>
        <w:rPr>
          <w:rFonts w:ascii="Times New Roman" w:hAnsi="Times New Roman"/>
          <w:sz w:val="16"/>
          <w:szCs w:val="16"/>
          <w:lang w:val="en-US"/>
        </w:rPr>
        <w:t>); New York Times, 31 May 2020 (</w:t>
      </w:r>
      <w:hyperlink r:id="rId38" w:history="1">
        <w:r>
          <w:rPr>
            <w:rStyle w:val="Hyperlink0"/>
            <w:rFonts w:ascii="Times New Roman" w:hAnsi="Times New Roman"/>
            <w:sz w:val="16"/>
            <w:szCs w:val="16"/>
            <w:lang w:val="en-US"/>
          </w:rPr>
          <w:t>https://www.nytimes.com/2020/05/31/world/americas/coronavirus-nicaragua-burials.html</w:t>
        </w:r>
      </w:hyperlink>
      <w:r>
        <w:rPr>
          <w:rFonts w:ascii="Times New Roman" w:hAnsi="Times New Roman"/>
          <w:sz w:val="16"/>
          <w:szCs w:val="16"/>
        </w:rPr>
        <w:t>)</w:t>
      </w:r>
    </w:p>
  </w:footnote>
  <w:footnote w:id="31">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Statement of the Committee, note 3 above, </w:t>
      </w:r>
      <w:r>
        <w:rPr>
          <w:rFonts w:ascii="Times New Roman" w:hAnsi="Times New Roman"/>
          <w:sz w:val="16"/>
          <w:szCs w:val="16"/>
        </w:rPr>
        <w:t xml:space="preserve">¶ </w:t>
      </w:r>
      <w:r>
        <w:rPr>
          <w:rFonts w:ascii="Times New Roman" w:hAnsi="Times New Roman"/>
          <w:sz w:val="16"/>
          <w:szCs w:val="16"/>
        </w:rPr>
        <w:t>13.</w:t>
      </w:r>
    </w:p>
  </w:footnote>
  <w:footnote w:id="32">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IACHR, Press Release, 8 April 2020: </w:t>
      </w:r>
      <w:hyperlink r:id="rId39" w:history="1">
        <w:r>
          <w:rPr>
            <w:rStyle w:val="Hyperlink0"/>
            <w:rFonts w:ascii="Times New Roman" w:hAnsi="Times New Roman"/>
            <w:sz w:val="16"/>
            <w:szCs w:val="16"/>
            <w:lang w:val="en-US"/>
          </w:rPr>
          <w:t>https://www.oas.org/en/iachr/media_center/PReleases/2020/072.asp</w:t>
        </w:r>
        <w:r>
          <w:rPr>
            <w:rFonts w:ascii="Times New Roman" w:hAnsi="Times New Roman"/>
            <w:sz w:val="16"/>
            <w:szCs w:val="16"/>
          </w:rPr>
          <w:t>.</w:t>
        </w:r>
      </w:hyperlink>
    </w:p>
  </w:footnote>
  <w:footnote w:id="33">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Ibid.; EL CONFIDENCIAL, 6 April 2020, </w:t>
      </w:r>
      <w:r>
        <w:rPr>
          <w:rFonts w:ascii="Times New Roman" w:hAnsi="Times New Roman"/>
          <w:sz w:val="16"/>
          <w:szCs w:val="16"/>
          <w:rtl/>
          <w:lang w:val="ar-SA"/>
        </w:rPr>
        <w:t>“</w:t>
      </w:r>
      <w:r w:rsidRPr="000120A2">
        <w:rPr>
          <w:rFonts w:ascii="Times New Roman" w:hAnsi="Times New Roman"/>
          <w:sz w:val="16"/>
          <w:szCs w:val="16"/>
          <w:lang w:val="es-ES"/>
        </w:rPr>
        <w:t>Minsa proh</w:t>
      </w:r>
      <w:r w:rsidRPr="000120A2">
        <w:rPr>
          <w:rFonts w:ascii="Times New Roman" w:hAnsi="Times New Roman"/>
          <w:sz w:val="16"/>
          <w:szCs w:val="16"/>
          <w:lang w:val="es-ES"/>
        </w:rPr>
        <w:t>í</w:t>
      </w:r>
      <w:r>
        <w:rPr>
          <w:rFonts w:ascii="Times New Roman" w:hAnsi="Times New Roman"/>
          <w:sz w:val="16"/>
          <w:szCs w:val="16"/>
          <w:lang w:val="es-ES_tradnl"/>
        </w:rPr>
        <w:t>be solidaridad de monse</w:t>
      </w:r>
      <w:r>
        <w:rPr>
          <w:rFonts w:ascii="Times New Roman" w:hAnsi="Times New Roman"/>
          <w:sz w:val="16"/>
          <w:szCs w:val="16"/>
          <w:lang w:val="es-ES_tradnl"/>
        </w:rPr>
        <w:t>ñ</w:t>
      </w:r>
      <w:r w:rsidRPr="000120A2">
        <w:rPr>
          <w:rFonts w:ascii="Times New Roman" w:hAnsi="Times New Roman"/>
          <w:sz w:val="16"/>
          <w:szCs w:val="16"/>
          <w:lang w:val="es-ES"/>
        </w:rPr>
        <w:t xml:space="preserve">or </w:t>
      </w:r>
      <w:r w:rsidRPr="000120A2">
        <w:rPr>
          <w:rFonts w:ascii="Times New Roman" w:hAnsi="Times New Roman"/>
          <w:sz w:val="16"/>
          <w:szCs w:val="16"/>
          <w:lang w:val="es-ES"/>
        </w:rPr>
        <w:t>Á</w:t>
      </w:r>
      <w:r>
        <w:rPr>
          <w:rFonts w:ascii="Times New Roman" w:hAnsi="Times New Roman"/>
          <w:sz w:val="16"/>
          <w:szCs w:val="16"/>
          <w:lang w:val="es-ES_tradnl"/>
        </w:rPr>
        <w:t>lvarez para prevenir coronaviru</w:t>
      </w:r>
      <w:r>
        <w:rPr>
          <w:rFonts w:ascii="Times New Roman" w:hAnsi="Times New Roman"/>
          <w:sz w:val="16"/>
          <w:szCs w:val="16"/>
          <w:lang w:val="es-ES_tradnl"/>
        </w:rPr>
        <w:t>s</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40" w:history="1">
        <w:r>
          <w:rPr>
            <w:rStyle w:val="Hyperlink0"/>
            <w:rFonts w:ascii="Times New Roman" w:hAnsi="Times New Roman"/>
            <w:sz w:val="16"/>
            <w:szCs w:val="16"/>
            <w:lang w:val="es-ES_tradnl"/>
          </w:rPr>
          <w:t>https://confidencial.com.ni/diocesis-de-matagalpa-iniciara-proyecto-de-prevencion-medica-ante-</w:t>
        </w:r>
      </w:hyperlink>
      <w:r w:rsidRPr="000120A2">
        <w:rPr>
          <w:rStyle w:val="None"/>
          <w:rFonts w:ascii="Times New Roman" w:hAnsi="Times New Roman"/>
          <w:color w:val="0000FF"/>
          <w:sz w:val="16"/>
          <w:szCs w:val="16"/>
          <w:u w:color="0000FF"/>
          <w:lang w:val="es-ES"/>
        </w:rPr>
        <w:t xml:space="preserve"> </w:t>
      </w:r>
      <w:hyperlink r:id="rId41" w:history="1">
        <w:r w:rsidRPr="000120A2">
          <w:rPr>
            <w:rStyle w:val="Hyperlink0"/>
            <w:rFonts w:ascii="Times New Roman" w:hAnsi="Times New Roman"/>
            <w:sz w:val="16"/>
            <w:szCs w:val="16"/>
            <w:lang w:val="es-ES"/>
          </w:rPr>
          <w:t>covid-19/</w:t>
        </w:r>
      </w:hyperlink>
    </w:p>
  </w:footnote>
  <w:footnote w:id="34">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EL CONFIDENCIAL, 5 July 2020, </w:t>
      </w:r>
      <w:r>
        <w:rPr>
          <w:rFonts w:ascii="Times New Roman" w:hAnsi="Times New Roman"/>
          <w:sz w:val="16"/>
          <w:szCs w:val="16"/>
          <w:rtl/>
          <w:lang w:val="ar-SA"/>
        </w:rPr>
        <w:t>“</w:t>
      </w:r>
      <w:r w:rsidRPr="000120A2">
        <w:rPr>
          <w:rFonts w:ascii="Times New Roman" w:hAnsi="Times New Roman"/>
          <w:sz w:val="16"/>
          <w:szCs w:val="16"/>
        </w:rPr>
        <w:t xml:space="preserve">Ortega levies </w:t>
      </w:r>
      <w:r>
        <w:rPr>
          <w:rFonts w:ascii="Times New Roman" w:hAnsi="Times New Roman"/>
          <w:sz w:val="16"/>
          <w:szCs w:val="16"/>
          <w:rtl/>
        </w:rPr>
        <w:t>‘</w:t>
      </w:r>
      <w:r>
        <w:rPr>
          <w:rFonts w:ascii="Times New Roman" w:hAnsi="Times New Roman"/>
          <w:sz w:val="16"/>
          <w:szCs w:val="16"/>
          <w:lang w:val="en-US"/>
        </w:rPr>
        <w:t>illegal and immoral</w:t>
      </w:r>
      <w:r>
        <w:rPr>
          <w:rFonts w:ascii="Times New Roman" w:hAnsi="Times New Roman"/>
          <w:sz w:val="16"/>
          <w:szCs w:val="16"/>
          <w:rtl/>
        </w:rPr>
        <w:t xml:space="preserve">’ </w:t>
      </w:r>
      <w:r>
        <w:rPr>
          <w:rFonts w:ascii="Times New Roman" w:hAnsi="Times New Roman"/>
          <w:sz w:val="16"/>
          <w:szCs w:val="16"/>
          <w:lang w:val="en-US"/>
        </w:rPr>
        <w:t xml:space="preserve">taxes on ventilators and masks to prevent Covid-19: </w:t>
      </w:r>
      <w:hyperlink r:id="rId42" w:history="1">
        <w:r>
          <w:rPr>
            <w:rStyle w:val="Hyperlink0"/>
            <w:rFonts w:ascii="Times New Roman" w:hAnsi="Times New Roman"/>
            <w:sz w:val="16"/>
            <w:szCs w:val="16"/>
            <w:lang w:val="en-US"/>
          </w:rPr>
          <w:t>https://confidencial.com.ni/ortega-levies-illegal-and-immoral-taxes-on-ventilators-and-</w:t>
        </w:r>
      </w:hyperlink>
      <w:r>
        <w:rPr>
          <w:rStyle w:val="None"/>
          <w:rFonts w:ascii="Times New Roman" w:hAnsi="Times New Roman"/>
          <w:color w:val="0000FF"/>
          <w:sz w:val="16"/>
          <w:szCs w:val="16"/>
          <w:u w:color="0000FF"/>
        </w:rPr>
        <w:t xml:space="preserve"> </w:t>
      </w:r>
      <w:hyperlink r:id="rId43" w:history="1">
        <w:r>
          <w:rPr>
            <w:rStyle w:val="Hyperlink0"/>
            <w:rFonts w:ascii="Times New Roman" w:hAnsi="Times New Roman"/>
            <w:sz w:val="16"/>
            <w:szCs w:val="16"/>
            <w:lang w:val="en-US"/>
          </w:rPr>
          <w:t>masks-to-prevent-covid-19/</w:t>
        </w:r>
      </w:hyperlink>
    </w:p>
  </w:footnote>
  <w:footnote w:id="35">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hyperlink r:id="rId44" w:history="1">
        <w:r w:rsidRPr="000120A2">
          <w:rPr>
            <w:rFonts w:ascii="Times New Roman" w:hAnsi="Times New Roman"/>
            <w:sz w:val="16"/>
            <w:szCs w:val="16"/>
          </w:rPr>
          <w:t>https://confidencial.com.ni/gobierno-de-nicaragua-limita-pruebas-de-covid-19-a-contactos-de-viajeros-con-</w:t>
        </w:r>
      </w:hyperlink>
      <w:r>
        <w:rPr>
          <w:rFonts w:ascii="Times New Roman" w:hAnsi="Times New Roman"/>
          <w:sz w:val="16"/>
          <w:szCs w:val="16"/>
          <w:lang w:val="fr-FR"/>
        </w:rPr>
        <w:t xml:space="preserve">sintomas. </w:t>
      </w:r>
    </w:p>
  </w:footnote>
  <w:footnote w:id="36">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hyperlink r:id="rId45" w:history="1">
        <w:r w:rsidRPr="000120A2">
          <w:rPr>
            <w:rFonts w:ascii="Times New Roman" w:hAnsi="Times New Roman"/>
            <w:sz w:val="16"/>
            <w:szCs w:val="16"/>
          </w:rPr>
          <w:t>https://confidencial.com.ni/nu</w:t>
        </w:r>
        <w:r w:rsidRPr="000120A2">
          <w:rPr>
            <w:rFonts w:ascii="Times New Roman" w:hAnsi="Times New Roman"/>
            <w:sz w:val="16"/>
            <w:szCs w:val="16"/>
          </w:rPr>
          <w:t>eva-orden-del-minsa-hacer-solo-50-pruebas-diarias-de-covid-19.</w:t>
        </w:r>
      </w:hyperlink>
    </w:p>
  </w:footnote>
  <w:footnote w:id="37">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s-ES_tradnl"/>
        </w:rPr>
        <w:t xml:space="preserve">La Prensa, 18 de mayo: </w:t>
      </w:r>
      <w:hyperlink r:id="rId46" w:history="1">
        <w:r>
          <w:rPr>
            <w:rFonts w:ascii="Times New Roman" w:hAnsi="Times New Roman"/>
            <w:sz w:val="16"/>
            <w:szCs w:val="16"/>
            <w:lang w:val="pt-PT"/>
          </w:rPr>
          <w:t>https://www.laprensa.com.ni/2020/05/18/nacionales/2675087-especialistas-de-la-</w:t>
        </w:r>
      </w:hyperlink>
      <w:r w:rsidRPr="000120A2">
        <w:rPr>
          <w:rFonts w:ascii="Times New Roman" w:hAnsi="Times New Roman"/>
          <w:sz w:val="16"/>
          <w:szCs w:val="16"/>
          <w:lang w:val="es-ES"/>
        </w:rPr>
        <w:t xml:space="preserve"> </w:t>
      </w:r>
      <w:hyperlink r:id="rId47" w:history="1">
        <w:r>
          <w:rPr>
            <w:rFonts w:ascii="Times New Roman" w:hAnsi="Times New Roman"/>
            <w:sz w:val="16"/>
            <w:szCs w:val="16"/>
            <w:lang w:val="es-ES_tradnl"/>
          </w:rPr>
          <w:t>salud-exigen-al-gobierno-que-declare-la-fase-de-transmision-comunitaria-y-tome-acciones-contra-la-pandemia.</w:t>
        </w:r>
      </w:hyperlink>
    </w:p>
  </w:footnote>
  <w:footnote w:id="38">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La Prensa, 26 March 2020, </w:t>
      </w:r>
      <w:r>
        <w:rPr>
          <w:rFonts w:ascii="Times New Roman" w:hAnsi="Times New Roman"/>
          <w:sz w:val="16"/>
          <w:szCs w:val="16"/>
          <w:rtl/>
          <w:lang w:val="ar-SA"/>
        </w:rPr>
        <w:t>“</w:t>
      </w:r>
      <w:r>
        <w:rPr>
          <w:rFonts w:ascii="Times New Roman" w:hAnsi="Times New Roman"/>
          <w:sz w:val="16"/>
          <w:szCs w:val="16"/>
          <w:lang w:val="de-DE"/>
        </w:rPr>
        <w:t>Neum</w:t>
      </w:r>
      <w:r>
        <w:rPr>
          <w:rFonts w:ascii="Times New Roman" w:hAnsi="Times New Roman"/>
          <w:sz w:val="16"/>
          <w:szCs w:val="16"/>
          <w:lang w:val="es-ES_tradnl"/>
        </w:rPr>
        <w:t>ó</w:t>
      </w:r>
      <w:r>
        <w:rPr>
          <w:rFonts w:ascii="Times New Roman" w:hAnsi="Times New Roman"/>
          <w:sz w:val="16"/>
          <w:szCs w:val="16"/>
          <w:lang w:val="es-ES_tradnl"/>
        </w:rPr>
        <w:t>logos preocupados por manejo que hace MINSA de pruebas d</w:t>
      </w:r>
      <w:r>
        <w:rPr>
          <w:rFonts w:ascii="Times New Roman" w:hAnsi="Times New Roman"/>
          <w:sz w:val="16"/>
          <w:szCs w:val="16"/>
          <w:lang w:val="es-ES_tradnl"/>
        </w:rPr>
        <w:t>el COVID- 19</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48" w:history="1">
        <w:r>
          <w:rPr>
            <w:rStyle w:val="Hyperlink0"/>
            <w:rFonts w:ascii="Times New Roman" w:hAnsi="Times New Roman"/>
            <w:sz w:val="16"/>
            <w:szCs w:val="16"/>
            <w:lang w:val="es-ES_tradnl"/>
          </w:rPr>
          <w:t>https://www.laprensa.com.ni/2020/03/26/nacionales/2655999-minsa-decide-cuando-realizar-pruebas-del-</w:t>
        </w:r>
      </w:hyperlink>
      <w:r w:rsidRPr="000120A2">
        <w:rPr>
          <w:rStyle w:val="None"/>
          <w:rFonts w:ascii="Times New Roman" w:hAnsi="Times New Roman"/>
          <w:color w:val="0000FF"/>
          <w:sz w:val="16"/>
          <w:szCs w:val="16"/>
          <w:u w:color="0000FF"/>
          <w:lang w:val="es-ES"/>
        </w:rPr>
        <w:t xml:space="preserve"> </w:t>
      </w:r>
      <w:hyperlink r:id="rId49" w:history="1">
        <w:r>
          <w:rPr>
            <w:rStyle w:val="Hyperlink0"/>
            <w:rFonts w:ascii="Times New Roman" w:hAnsi="Times New Roman"/>
            <w:sz w:val="16"/>
            <w:szCs w:val="16"/>
            <w:lang w:val="es-ES_tradnl"/>
          </w:rPr>
          <w:t>covid</w:t>
        </w:r>
        <w:r>
          <w:rPr>
            <w:rStyle w:val="Hyperlink0"/>
            <w:rFonts w:ascii="Times New Roman" w:hAnsi="Times New Roman"/>
            <w:sz w:val="16"/>
            <w:szCs w:val="16"/>
            <w:lang w:val="es-ES_tradnl"/>
          </w:rPr>
          <w:t>-19-pese-a-sintomas-sospechosos</w:t>
        </w:r>
        <w:r w:rsidRPr="000120A2">
          <w:rPr>
            <w:rFonts w:ascii="Times New Roman" w:hAnsi="Times New Roman"/>
            <w:sz w:val="16"/>
            <w:szCs w:val="16"/>
            <w:lang w:val="es-ES"/>
          </w:rPr>
          <w:t xml:space="preserve">; </w:t>
        </w:r>
      </w:hyperlink>
      <w:r>
        <w:rPr>
          <w:rFonts w:ascii="Times New Roman" w:hAnsi="Times New Roman"/>
          <w:sz w:val="16"/>
          <w:szCs w:val="16"/>
          <w:lang w:val="de-DE"/>
        </w:rPr>
        <w:t xml:space="preserve">CENIDH, </w:t>
      </w:r>
      <w:r>
        <w:rPr>
          <w:rFonts w:ascii="Times New Roman" w:hAnsi="Times New Roman"/>
          <w:sz w:val="16"/>
          <w:szCs w:val="16"/>
          <w:rtl/>
          <w:lang w:val="ar-SA"/>
        </w:rPr>
        <w:t>“</w:t>
      </w:r>
      <w:r>
        <w:rPr>
          <w:rFonts w:ascii="Times New Roman" w:hAnsi="Times New Roman"/>
          <w:sz w:val="16"/>
          <w:szCs w:val="16"/>
          <w:lang w:val="es-ES_tradnl"/>
        </w:rPr>
        <w:t>Compilaci</w:t>
      </w:r>
      <w:r>
        <w:rPr>
          <w:rFonts w:ascii="Times New Roman" w:hAnsi="Times New Roman"/>
          <w:sz w:val="16"/>
          <w:szCs w:val="16"/>
          <w:lang w:val="es-ES_tradnl"/>
        </w:rPr>
        <w:t>ó</w:t>
      </w:r>
      <w:r>
        <w:rPr>
          <w:rFonts w:ascii="Times New Roman" w:hAnsi="Times New Roman"/>
          <w:sz w:val="16"/>
          <w:szCs w:val="16"/>
          <w:lang w:val="es-ES_tradnl"/>
        </w:rPr>
        <w:t>n: Irresponsabilidad del r</w:t>
      </w:r>
      <w:r>
        <w:rPr>
          <w:rFonts w:ascii="Times New Roman" w:hAnsi="Times New Roman"/>
          <w:sz w:val="16"/>
          <w:szCs w:val="16"/>
          <w:lang w:val="fr-FR"/>
        </w:rPr>
        <w:t>é</w:t>
      </w:r>
      <w:r>
        <w:rPr>
          <w:rFonts w:ascii="Times New Roman" w:hAnsi="Times New Roman"/>
          <w:sz w:val="16"/>
          <w:szCs w:val="16"/>
          <w:lang w:val="es-ES_tradnl"/>
        </w:rPr>
        <w:t>gimen de Daniel Ortega y Rosario Murillo frente al COVID</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50" w:history="1">
        <w:r>
          <w:rPr>
            <w:rStyle w:val="Hyperlink0"/>
            <w:rFonts w:ascii="Times New Roman" w:hAnsi="Times New Roman"/>
            <w:sz w:val="16"/>
            <w:szCs w:val="16"/>
            <w:lang w:val="pt-PT"/>
          </w:rPr>
          <w:t>https://www.cenidh.org/media/documents/docfile/Compilaci%C3%B3n_irresponsabilidad_del_r%C3%A9gime</w:t>
        </w:r>
      </w:hyperlink>
      <w:r w:rsidRPr="000120A2">
        <w:rPr>
          <w:rStyle w:val="None"/>
          <w:rFonts w:ascii="Times New Roman" w:hAnsi="Times New Roman"/>
          <w:color w:val="0000FF"/>
          <w:sz w:val="16"/>
          <w:szCs w:val="16"/>
          <w:u w:color="0000FF"/>
          <w:lang w:val="es-ES"/>
        </w:rPr>
        <w:t xml:space="preserve"> </w:t>
      </w:r>
      <w:hyperlink r:id="rId51" w:history="1">
        <w:r>
          <w:rPr>
            <w:rStyle w:val="Hyperlink0"/>
            <w:rFonts w:ascii="Times New Roman" w:hAnsi="Times New Roman"/>
            <w:sz w:val="16"/>
            <w:szCs w:val="16"/>
            <w:lang w:val="es-ES_tradnl"/>
          </w:rPr>
          <w:t>n_frente_al_COVID-19.pdf</w:t>
        </w:r>
        <w:r w:rsidRPr="000120A2">
          <w:rPr>
            <w:rStyle w:val="None"/>
            <w:rFonts w:ascii="Times New Roman" w:hAnsi="Times New Roman"/>
            <w:color w:val="0000FF"/>
            <w:sz w:val="16"/>
            <w:szCs w:val="16"/>
            <w:u w:color="0000FF"/>
            <w:lang w:val="es-ES"/>
          </w:rPr>
          <w:t xml:space="preserve"> </w:t>
        </w:r>
      </w:hyperlink>
      <w:r w:rsidRPr="000120A2">
        <w:rPr>
          <w:rFonts w:ascii="Times New Roman" w:hAnsi="Times New Roman"/>
          <w:sz w:val="16"/>
          <w:szCs w:val="16"/>
          <w:lang w:val="es-ES"/>
        </w:rPr>
        <w:t>PDF pp.</w:t>
      </w:r>
      <w:r w:rsidRPr="000120A2">
        <w:rPr>
          <w:rStyle w:val="None"/>
          <w:rFonts w:ascii="Times New Roman" w:hAnsi="Times New Roman"/>
          <w:sz w:val="16"/>
          <w:szCs w:val="16"/>
          <w:lang w:val="es-ES"/>
        </w:rPr>
        <w:t xml:space="preserve"> </w:t>
      </w:r>
      <w:r w:rsidRPr="000120A2">
        <w:rPr>
          <w:rFonts w:ascii="Times New Roman" w:hAnsi="Times New Roman"/>
          <w:sz w:val="16"/>
          <w:szCs w:val="16"/>
          <w:lang w:val="es-ES"/>
        </w:rPr>
        <w:t>18-19.</w:t>
      </w:r>
    </w:p>
  </w:footnote>
  <w:footnote w:id="39">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Statement of the Committee, note 3 above, </w:t>
      </w:r>
      <w:r>
        <w:rPr>
          <w:rFonts w:ascii="Times New Roman" w:hAnsi="Times New Roman"/>
          <w:sz w:val="16"/>
          <w:szCs w:val="16"/>
        </w:rPr>
        <w:t xml:space="preserve">¶ </w:t>
      </w:r>
      <w:r>
        <w:rPr>
          <w:rFonts w:ascii="Times New Roman" w:hAnsi="Times New Roman"/>
          <w:sz w:val="16"/>
          <w:szCs w:val="16"/>
        </w:rPr>
        <w:t>12.</w:t>
      </w:r>
    </w:p>
  </w:footnote>
  <w:footnote w:id="40">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OACNUDH, Monitoring Bulletin no. 16, April-May 2020, p. 5.</w:t>
      </w:r>
    </w:p>
  </w:footnote>
  <w:footnote w:id="41">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IACHR, Press Release, 29 May 2020: </w:t>
      </w:r>
      <w:hyperlink r:id="rId52" w:history="1">
        <w:r>
          <w:rPr>
            <w:rStyle w:val="Hyperlink0"/>
            <w:rFonts w:ascii="Times New Roman" w:hAnsi="Times New Roman"/>
            <w:sz w:val="16"/>
            <w:szCs w:val="16"/>
            <w:lang w:val="en-US"/>
          </w:rPr>
          <w:t>https://www.oas.org/en/iachr/media_center/PReleases/2020/119.asp</w:t>
        </w:r>
        <w:r>
          <w:rPr>
            <w:rFonts w:ascii="Times New Roman" w:hAnsi="Times New Roman"/>
            <w:sz w:val="16"/>
            <w:szCs w:val="16"/>
          </w:rPr>
          <w:t>.</w:t>
        </w:r>
      </w:hyperlink>
    </w:p>
  </w:footnote>
  <w:footnote w:id="42">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rPr>
        <w:t>LE FIGARO (</w:t>
      </w:r>
      <w:hyperlink r:id="rId53" w:history="1">
        <w:r>
          <w:rPr>
            <w:rStyle w:val="Hyperlink0"/>
            <w:rFonts w:ascii="Times New Roman" w:hAnsi="Times New Roman"/>
            <w:sz w:val="16"/>
            <w:szCs w:val="16"/>
            <w:lang w:val="fr-FR"/>
          </w:rPr>
          <w:t>https://www.lefigaro.fr/flash-actu/nicaragua-des-enterrements-express-pour-cacher-la-realite-du-</w:t>
        </w:r>
      </w:hyperlink>
      <w:r>
        <w:rPr>
          <w:rStyle w:val="None"/>
          <w:rFonts w:ascii="Times New Roman" w:hAnsi="Times New Roman"/>
          <w:color w:val="0000FF"/>
          <w:sz w:val="16"/>
          <w:szCs w:val="16"/>
          <w:u w:color="0000FF"/>
        </w:rPr>
        <w:t xml:space="preserve"> </w:t>
      </w:r>
      <w:hyperlink r:id="rId54" w:history="1">
        <w:r>
          <w:rPr>
            <w:rStyle w:val="Hyperlink0"/>
            <w:rFonts w:ascii="Times New Roman" w:hAnsi="Times New Roman"/>
            <w:sz w:val="16"/>
            <w:szCs w:val="16"/>
            <w:lang w:val="pt-PT"/>
          </w:rPr>
          <w:t>coronavirus-20200519</w:t>
        </w:r>
      </w:hyperlink>
      <w:r>
        <w:rPr>
          <w:rFonts w:ascii="Times New Roman" w:hAnsi="Times New Roman"/>
          <w:sz w:val="16"/>
          <w:szCs w:val="16"/>
          <w:lang w:val="it-IT"/>
        </w:rPr>
        <w:t>); RFI (</w:t>
      </w:r>
      <w:hyperlink r:id="rId55" w:history="1">
        <w:r>
          <w:rPr>
            <w:rStyle w:val="Hyperlink0"/>
            <w:rFonts w:ascii="Times New Roman" w:hAnsi="Times New Roman"/>
            <w:sz w:val="16"/>
            <w:szCs w:val="16"/>
            <w:lang w:val="fr-FR"/>
          </w:rPr>
          <w:t>https://www.rfi.fr/fr/am%C3%A9riques/20200606-nicaragua-les-</w:t>
        </w:r>
      </w:hyperlink>
      <w:r>
        <w:rPr>
          <w:rStyle w:val="None"/>
          <w:rFonts w:ascii="Times New Roman" w:hAnsi="Times New Roman"/>
          <w:color w:val="0000FF"/>
          <w:sz w:val="16"/>
          <w:szCs w:val="16"/>
          <w:u w:color="0000FF"/>
        </w:rPr>
        <w:t xml:space="preserve"> </w:t>
      </w:r>
      <w:hyperlink r:id="rId56" w:history="1">
        <w:r>
          <w:rPr>
            <w:rStyle w:val="Hyperlink0"/>
            <w:rFonts w:ascii="Times New Roman" w:hAnsi="Times New Roman"/>
            <w:sz w:val="16"/>
            <w:szCs w:val="16"/>
            <w:lang w:val="fr-FR"/>
          </w:rPr>
          <w:t>m%C3%A9decins-d%C3%A9noncent-le-culte-secret-gouvernement-autour-coronavirus</w:t>
        </w:r>
      </w:hyperlink>
      <w:r>
        <w:rPr>
          <w:rFonts w:ascii="Times New Roman" w:hAnsi="Times New Roman"/>
          <w:sz w:val="16"/>
          <w:szCs w:val="16"/>
          <w:lang w:val="en-US"/>
        </w:rPr>
        <w:t>); New York Times (</w:t>
      </w:r>
      <w:hyperlink r:id="rId57" w:history="1">
        <w:r>
          <w:rPr>
            <w:rStyle w:val="Hyperlink0"/>
            <w:rFonts w:ascii="Times New Roman" w:hAnsi="Times New Roman"/>
            <w:sz w:val="16"/>
            <w:szCs w:val="16"/>
            <w:lang w:val="en-US"/>
          </w:rPr>
          <w:t>https:</w:t>
        </w:r>
        <w:r>
          <w:rPr>
            <w:rStyle w:val="Hyperlink0"/>
            <w:rFonts w:ascii="Times New Roman" w:hAnsi="Times New Roman"/>
            <w:sz w:val="16"/>
            <w:szCs w:val="16"/>
            <w:lang w:val="en-US"/>
          </w:rPr>
          <w:t>//www.nytimes.com/2020/05/31/world/americas/coronavirus-nicaragua-burials.html</w:t>
        </w:r>
      </w:hyperlink>
      <w:r>
        <w:rPr>
          <w:rFonts w:ascii="Times New Roman" w:hAnsi="Times New Roman"/>
          <w:sz w:val="16"/>
          <w:szCs w:val="16"/>
        </w:rPr>
        <w:t>).</w:t>
      </w:r>
    </w:p>
  </w:footnote>
  <w:footnote w:id="43">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Statement of the Committee, note 3 above, </w:t>
      </w:r>
      <w:r>
        <w:rPr>
          <w:rFonts w:ascii="Times New Roman" w:hAnsi="Times New Roman"/>
          <w:sz w:val="16"/>
          <w:szCs w:val="16"/>
        </w:rPr>
        <w:t xml:space="preserve">¶ </w:t>
      </w:r>
      <w:r>
        <w:rPr>
          <w:rFonts w:ascii="Times New Roman" w:hAnsi="Times New Roman"/>
          <w:sz w:val="16"/>
          <w:szCs w:val="16"/>
        </w:rPr>
        <w:t>13.</w:t>
      </w:r>
    </w:p>
  </w:footnote>
  <w:footnote w:id="44">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de-DE"/>
        </w:rPr>
        <w:t xml:space="preserve"> CENIDH, </w:t>
      </w:r>
      <w:r>
        <w:rPr>
          <w:rFonts w:ascii="Times New Roman" w:hAnsi="Times New Roman"/>
          <w:sz w:val="16"/>
          <w:szCs w:val="16"/>
          <w:rtl/>
          <w:lang w:val="ar-SA"/>
        </w:rPr>
        <w:t>“</w:t>
      </w:r>
      <w:r>
        <w:rPr>
          <w:rFonts w:ascii="Times New Roman" w:hAnsi="Times New Roman"/>
          <w:sz w:val="16"/>
          <w:szCs w:val="16"/>
          <w:lang w:val="es-ES_tradnl"/>
        </w:rPr>
        <w:t>Compilaci</w:t>
      </w:r>
      <w:r>
        <w:rPr>
          <w:rFonts w:ascii="Times New Roman" w:hAnsi="Times New Roman"/>
          <w:sz w:val="16"/>
          <w:szCs w:val="16"/>
          <w:lang w:val="es-ES_tradnl"/>
        </w:rPr>
        <w:t>ó</w:t>
      </w:r>
      <w:r>
        <w:rPr>
          <w:rFonts w:ascii="Times New Roman" w:hAnsi="Times New Roman"/>
          <w:sz w:val="16"/>
          <w:szCs w:val="16"/>
          <w:lang w:val="es-ES_tradnl"/>
        </w:rPr>
        <w:t>n: Irresponsabilidad del r</w:t>
      </w:r>
      <w:r>
        <w:rPr>
          <w:rFonts w:ascii="Times New Roman" w:hAnsi="Times New Roman"/>
          <w:sz w:val="16"/>
          <w:szCs w:val="16"/>
          <w:lang w:val="fr-FR"/>
        </w:rPr>
        <w:t>é</w:t>
      </w:r>
      <w:r>
        <w:rPr>
          <w:rFonts w:ascii="Times New Roman" w:hAnsi="Times New Roman"/>
          <w:sz w:val="16"/>
          <w:szCs w:val="16"/>
          <w:lang w:val="es-ES_tradnl"/>
        </w:rPr>
        <w:t>gimen de Daniel Ortega y Rosario Murillo frente al COVID</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58" w:history="1">
        <w:r>
          <w:rPr>
            <w:rStyle w:val="Hyperlink0"/>
            <w:rFonts w:ascii="Times New Roman" w:hAnsi="Times New Roman"/>
            <w:sz w:val="16"/>
            <w:szCs w:val="16"/>
            <w:lang w:val="pt-PT"/>
          </w:rPr>
          <w:t>https://www.cenidh.org/media/documents/docfile/Compilaci%C3%B3n_irresponsabilidad_del_r%C3%A9gime</w:t>
        </w:r>
      </w:hyperlink>
      <w:r w:rsidRPr="000120A2">
        <w:rPr>
          <w:rStyle w:val="None"/>
          <w:rFonts w:ascii="Times New Roman" w:hAnsi="Times New Roman"/>
          <w:color w:val="0000FF"/>
          <w:sz w:val="16"/>
          <w:szCs w:val="16"/>
          <w:u w:color="0000FF"/>
          <w:lang w:val="es-ES"/>
        </w:rPr>
        <w:t xml:space="preserve"> </w:t>
      </w:r>
      <w:hyperlink r:id="rId59" w:history="1">
        <w:r>
          <w:rPr>
            <w:rStyle w:val="Hyperlink0"/>
            <w:rFonts w:ascii="Times New Roman" w:hAnsi="Times New Roman"/>
            <w:sz w:val="16"/>
            <w:szCs w:val="16"/>
            <w:lang w:val="es-ES_tradnl"/>
          </w:rPr>
          <w:t>n_frente_al_COVID-19.pdf</w:t>
        </w:r>
        <w:r w:rsidRPr="000120A2">
          <w:rPr>
            <w:rStyle w:val="None"/>
            <w:rFonts w:ascii="Times New Roman" w:hAnsi="Times New Roman"/>
            <w:color w:val="0000FF"/>
            <w:sz w:val="16"/>
            <w:szCs w:val="16"/>
            <w:u w:color="0000FF"/>
            <w:lang w:val="es-ES"/>
          </w:rPr>
          <w:t xml:space="preserve"> </w:t>
        </w:r>
      </w:hyperlink>
      <w:r w:rsidRPr="000120A2">
        <w:rPr>
          <w:rFonts w:ascii="Times New Roman" w:hAnsi="Times New Roman"/>
          <w:sz w:val="16"/>
          <w:szCs w:val="16"/>
          <w:lang w:val="es-ES"/>
        </w:rPr>
        <w:t>,PDF p. 9.</w:t>
      </w:r>
    </w:p>
  </w:footnote>
  <w:footnote w:id="45">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w:t>
      </w:r>
      <w:hyperlink r:id="rId60" w:history="1">
        <w:r>
          <w:rPr>
            <w:rFonts w:ascii="Times New Roman" w:hAnsi="Times New Roman"/>
            <w:sz w:val="16"/>
            <w:szCs w:val="16"/>
            <w:lang w:val="it-IT"/>
          </w:rPr>
          <w:t>https://observatorioni.org/wp-content/uploads/2020/08/Nota-19-Observatorio-07.-agosto.pdf.</w:t>
        </w:r>
      </w:hyperlink>
      <w:r>
        <w:rPr>
          <w:rFonts w:ascii="Times New Roman" w:hAnsi="Times New Roman"/>
          <w:sz w:val="16"/>
          <w:szCs w:val="16"/>
          <w:lang w:val="fr-FR"/>
        </w:rPr>
        <w:t xml:space="preserve"> </w:t>
      </w:r>
    </w:p>
  </w:footnote>
  <w:footnote w:id="46">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List of questions relating to the fifth periodic report o</w:t>
      </w:r>
      <w:r>
        <w:rPr>
          <w:rFonts w:ascii="Times New Roman" w:hAnsi="Times New Roman"/>
          <w:sz w:val="16"/>
          <w:szCs w:val="16"/>
          <w:lang w:val="en-US"/>
        </w:rPr>
        <w:t xml:space="preserve">f Nicaragua, </w:t>
      </w:r>
      <w:r>
        <w:rPr>
          <w:rFonts w:ascii="Times New Roman" w:hAnsi="Times New Roman"/>
          <w:sz w:val="16"/>
          <w:szCs w:val="16"/>
        </w:rPr>
        <w:t xml:space="preserve">¶ </w:t>
      </w:r>
      <w:r>
        <w:rPr>
          <w:rFonts w:ascii="Times New Roman" w:hAnsi="Times New Roman"/>
          <w:sz w:val="16"/>
          <w:szCs w:val="16"/>
        </w:rPr>
        <w:t>15.</w:t>
      </w:r>
    </w:p>
  </w:footnote>
  <w:footnote w:id="47">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Note 24 and text above.</w:t>
      </w:r>
    </w:p>
  </w:footnote>
  <w:footnote w:id="48">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IACHR, Press Release, 8 April 2020: </w:t>
      </w:r>
      <w:hyperlink r:id="rId61" w:history="1">
        <w:r>
          <w:rPr>
            <w:rStyle w:val="Hyperlink0"/>
            <w:rFonts w:ascii="Times New Roman" w:hAnsi="Times New Roman"/>
            <w:sz w:val="16"/>
            <w:szCs w:val="16"/>
            <w:lang w:val="en-US"/>
          </w:rPr>
          <w:t>https://www.oas.org/en/iachr/media_center/PReleases/2020/072.asp</w:t>
        </w:r>
        <w:r>
          <w:rPr>
            <w:rFonts w:ascii="Times New Roman" w:hAnsi="Times New Roman"/>
            <w:sz w:val="16"/>
            <w:szCs w:val="16"/>
          </w:rPr>
          <w:t>.</w:t>
        </w:r>
      </w:hyperlink>
    </w:p>
  </w:footnote>
  <w:footnote w:id="49">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Carta</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por</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la</w:t>
      </w:r>
      <w:r w:rsidRPr="000120A2">
        <w:rPr>
          <w:rStyle w:val="None"/>
          <w:rFonts w:ascii="Times New Roman" w:hAnsi="Times New Roman"/>
          <w:spacing w:val="-4"/>
          <w:sz w:val="16"/>
          <w:szCs w:val="16"/>
          <w:lang w:val="es-ES"/>
        </w:rPr>
        <w:t xml:space="preserve"> </w:t>
      </w:r>
      <w:r>
        <w:rPr>
          <w:rFonts w:ascii="Times New Roman" w:hAnsi="Times New Roman"/>
          <w:sz w:val="16"/>
          <w:szCs w:val="16"/>
          <w:lang w:val="es-ES_tradnl"/>
        </w:rPr>
        <w:t>libertad</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de</w:t>
      </w:r>
      <w:r w:rsidRPr="000120A2">
        <w:rPr>
          <w:rStyle w:val="None"/>
          <w:rFonts w:ascii="Times New Roman" w:hAnsi="Times New Roman"/>
          <w:spacing w:val="-4"/>
          <w:sz w:val="16"/>
          <w:szCs w:val="16"/>
          <w:lang w:val="es-ES"/>
        </w:rPr>
        <w:t xml:space="preserve"> </w:t>
      </w:r>
      <w:r>
        <w:rPr>
          <w:rFonts w:ascii="Times New Roman" w:hAnsi="Times New Roman"/>
          <w:sz w:val="16"/>
          <w:szCs w:val="16"/>
          <w:lang w:val="es-ES_tradnl"/>
        </w:rPr>
        <w:t>los</w:t>
      </w:r>
      <w:r w:rsidRPr="000120A2">
        <w:rPr>
          <w:rStyle w:val="None"/>
          <w:rFonts w:ascii="Times New Roman" w:hAnsi="Times New Roman"/>
          <w:spacing w:val="-5"/>
          <w:sz w:val="16"/>
          <w:szCs w:val="16"/>
          <w:lang w:val="es-ES"/>
        </w:rPr>
        <w:t xml:space="preserve"> </w:t>
      </w:r>
      <w:r>
        <w:rPr>
          <w:rFonts w:ascii="Times New Roman" w:hAnsi="Times New Roman"/>
          <w:sz w:val="16"/>
          <w:szCs w:val="16"/>
          <w:lang w:val="es-ES_tradnl"/>
        </w:rPr>
        <w:t>presos,</w:t>
      </w:r>
      <w:r w:rsidRPr="000120A2">
        <w:rPr>
          <w:rStyle w:val="None"/>
          <w:rFonts w:ascii="Times New Roman" w:hAnsi="Times New Roman"/>
          <w:spacing w:val="-4"/>
          <w:sz w:val="16"/>
          <w:szCs w:val="16"/>
          <w:lang w:val="es-ES"/>
        </w:rPr>
        <w:t xml:space="preserve"> </w:t>
      </w:r>
      <w:r>
        <w:rPr>
          <w:rFonts w:ascii="Times New Roman" w:hAnsi="Times New Roman"/>
          <w:sz w:val="16"/>
          <w:szCs w:val="16"/>
          <w:rtl/>
          <w:lang w:val="ar-SA"/>
        </w:rPr>
        <w:t>“</w:t>
      </w:r>
      <w:r>
        <w:rPr>
          <w:rFonts w:ascii="Times New Roman" w:hAnsi="Times New Roman"/>
          <w:sz w:val="16"/>
          <w:szCs w:val="16"/>
          <w:lang w:val="es-ES_tradnl"/>
        </w:rPr>
        <w:t>El</w:t>
      </w:r>
      <w:r w:rsidRPr="000120A2">
        <w:rPr>
          <w:rStyle w:val="None"/>
          <w:rFonts w:ascii="Times New Roman" w:hAnsi="Times New Roman"/>
          <w:spacing w:val="-4"/>
          <w:sz w:val="16"/>
          <w:szCs w:val="16"/>
          <w:lang w:val="es-ES"/>
        </w:rPr>
        <w:t xml:space="preserve"> </w:t>
      </w:r>
      <w:r>
        <w:rPr>
          <w:rFonts w:ascii="Times New Roman" w:hAnsi="Times New Roman"/>
          <w:sz w:val="16"/>
          <w:szCs w:val="16"/>
          <w:lang w:val="it-IT"/>
        </w:rPr>
        <w:t>trato</w:t>
      </w:r>
      <w:r w:rsidRPr="000120A2">
        <w:rPr>
          <w:rStyle w:val="None"/>
          <w:rFonts w:ascii="Times New Roman" w:hAnsi="Times New Roman"/>
          <w:spacing w:val="-4"/>
          <w:sz w:val="16"/>
          <w:szCs w:val="16"/>
          <w:lang w:val="es-ES"/>
        </w:rPr>
        <w:t xml:space="preserve"> </w:t>
      </w:r>
      <w:r>
        <w:rPr>
          <w:rFonts w:ascii="Times New Roman" w:hAnsi="Times New Roman"/>
          <w:sz w:val="16"/>
          <w:szCs w:val="16"/>
          <w:lang w:val="it-IT"/>
        </w:rPr>
        <w:t>digno</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en</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las</w:t>
      </w:r>
      <w:r w:rsidRPr="000120A2">
        <w:rPr>
          <w:rStyle w:val="None"/>
          <w:rFonts w:ascii="Times New Roman" w:hAnsi="Times New Roman"/>
          <w:spacing w:val="-5"/>
          <w:sz w:val="16"/>
          <w:szCs w:val="16"/>
          <w:lang w:val="es-ES"/>
        </w:rPr>
        <w:t xml:space="preserve"> </w:t>
      </w:r>
      <w:r w:rsidRPr="000120A2">
        <w:rPr>
          <w:rFonts w:ascii="Times New Roman" w:hAnsi="Times New Roman"/>
          <w:sz w:val="16"/>
          <w:szCs w:val="16"/>
          <w:lang w:val="es-ES"/>
        </w:rPr>
        <w:t>c</w:t>
      </w:r>
      <w:r w:rsidRPr="000120A2">
        <w:rPr>
          <w:rFonts w:ascii="Times New Roman" w:hAnsi="Times New Roman"/>
          <w:sz w:val="16"/>
          <w:szCs w:val="16"/>
          <w:lang w:val="es-ES"/>
        </w:rPr>
        <w:t>á</w:t>
      </w:r>
      <w:r>
        <w:rPr>
          <w:rFonts w:ascii="Times New Roman" w:hAnsi="Times New Roman"/>
          <w:sz w:val="16"/>
          <w:szCs w:val="16"/>
          <w:lang w:val="it-IT"/>
        </w:rPr>
        <w:t>rceles</w:t>
      </w:r>
      <w:r w:rsidRPr="000120A2">
        <w:rPr>
          <w:rStyle w:val="None"/>
          <w:rFonts w:ascii="Times New Roman" w:hAnsi="Times New Roman"/>
          <w:spacing w:val="-5"/>
          <w:sz w:val="16"/>
          <w:szCs w:val="16"/>
          <w:lang w:val="es-ES"/>
        </w:rPr>
        <w:t xml:space="preserve"> </w:t>
      </w:r>
      <w:r w:rsidRPr="000120A2">
        <w:rPr>
          <w:rFonts w:ascii="Times New Roman" w:hAnsi="Times New Roman"/>
          <w:sz w:val="16"/>
          <w:szCs w:val="16"/>
          <w:lang w:val="es-ES"/>
        </w:rPr>
        <w:t>no</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es</w:t>
      </w:r>
      <w:r w:rsidRPr="000120A2">
        <w:rPr>
          <w:rStyle w:val="None"/>
          <w:rFonts w:ascii="Times New Roman" w:hAnsi="Times New Roman"/>
          <w:spacing w:val="-5"/>
          <w:sz w:val="16"/>
          <w:szCs w:val="16"/>
          <w:lang w:val="es-ES"/>
        </w:rPr>
        <w:t xml:space="preserve"> </w:t>
      </w:r>
      <w:r w:rsidRPr="000120A2">
        <w:rPr>
          <w:rFonts w:ascii="Times New Roman" w:hAnsi="Times New Roman"/>
          <w:sz w:val="16"/>
          <w:szCs w:val="16"/>
          <w:lang w:val="es-ES"/>
        </w:rPr>
        <w:t>un</w:t>
      </w:r>
      <w:r w:rsidRPr="000120A2">
        <w:rPr>
          <w:rStyle w:val="None"/>
          <w:rFonts w:ascii="Times New Roman" w:hAnsi="Times New Roman"/>
          <w:spacing w:val="-4"/>
          <w:sz w:val="16"/>
          <w:szCs w:val="16"/>
          <w:lang w:val="es-ES"/>
        </w:rPr>
        <w:t xml:space="preserve"> </w:t>
      </w:r>
      <w:r>
        <w:rPr>
          <w:rFonts w:ascii="Times New Roman" w:hAnsi="Times New Roman"/>
          <w:sz w:val="16"/>
          <w:szCs w:val="16"/>
          <w:lang w:val="de-DE"/>
        </w:rPr>
        <w:t>favor,</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es</w:t>
      </w:r>
      <w:r w:rsidRPr="000120A2">
        <w:rPr>
          <w:rStyle w:val="None"/>
          <w:rFonts w:ascii="Times New Roman" w:hAnsi="Times New Roman"/>
          <w:spacing w:val="-5"/>
          <w:sz w:val="16"/>
          <w:szCs w:val="16"/>
          <w:lang w:val="es-ES"/>
        </w:rPr>
        <w:t xml:space="preserve"> </w:t>
      </w:r>
      <w:r w:rsidRPr="000120A2">
        <w:rPr>
          <w:rFonts w:ascii="Times New Roman" w:hAnsi="Times New Roman"/>
          <w:sz w:val="16"/>
          <w:szCs w:val="16"/>
          <w:lang w:val="es-ES"/>
        </w:rPr>
        <w:t>un</w:t>
      </w:r>
      <w:r w:rsidRPr="000120A2">
        <w:rPr>
          <w:rStyle w:val="None"/>
          <w:rFonts w:ascii="Times New Roman" w:hAnsi="Times New Roman"/>
          <w:spacing w:val="-6"/>
          <w:sz w:val="16"/>
          <w:szCs w:val="16"/>
          <w:lang w:val="es-ES"/>
        </w:rPr>
        <w:t xml:space="preserve"> </w:t>
      </w:r>
      <w:r>
        <w:rPr>
          <w:rFonts w:ascii="Times New Roman" w:hAnsi="Times New Roman"/>
          <w:sz w:val="16"/>
          <w:szCs w:val="16"/>
          <w:lang w:val="es-ES_tradnl"/>
        </w:rPr>
        <w:t>derecho</w:t>
      </w:r>
      <w:r w:rsidRPr="000120A2">
        <w:rPr>
          <w:rFonts w:ascii="Times New Roman" w:hAnsi="Times New Roman"/>
          <w:sz w:val="16"/>
          <w:szCs w:val="16"/>
          <w:lang w:val="es-ES"/>
        </w:rPr>
        <w:t>”</w:t>
      </w:r>
      <w:r w:rsidRPr="000120A2">
        <w:rPr>
          <w:rFonts w:ascii="Times New Roman" w:hAnsi="Times New Roman"/>
          <w:sz w:val="16"/>
          <w:szCs w:val="16"/>
          <w:lang w:val="es-ES"/>
        </w:rPr>
        <w:t>,</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17</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April</w:t>
      </w:r>
      <w:r w:rsidRPr="000120A2">
        <w:rPr>
          <w:rStyle w:val="None"/>
          <w:rFonts w:ascii="Times New Roman" w:hAnsi="Times New Roman"/>
          <w:spacing w:val="-4"/>
          <w:sz w:val="16"/>
          <w:szCs w:val="16"/>
          <w:lang w:val="es-ES"/>
        </w:rPr>
        <w:t xml:space="preserve"> </w:t>
      </w:r>
      <w:r w:rsidRPr="000120A2">
        <w:rPr>
          <w:rFonts w:ascii="Times New Roman" w:hAnsi="Times New Roman"/>
          <w:sz w:val="16"/>
          <w:szCs w:val="16"/>
          <w:lang w:val="es-ES"/>
        </w:rPr>
        <w:t xml:space="preserve">2020: </w:t>
      </w:r>
      <w:hyperlink r:id="rId62" w:history="1">
        <w:r>
          <w:rPr>
            <w:rStyle w:val="Hyperlink0"/>
            <w:rFonts w:ascii="Times New Roman" w:hAnsi="Times New Roman"/>
            <w:sz w:val="16"/>
            <w:szCs w:val="16"/>
            <w:lang w:val="pt-PT"/>
          </w:rPr>
          <w:t>https://ondalocal.com.ni/media/uploads/2020/04/17/carta-por-la-libertad-de-los-presos-politicos.pdf</w:t>
        </w:r>
      </w:hyperlink>
    </w:p>
  </w:footnote>
  <w:footnote w:id="50">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Style w:val="None"/>
          <w:rFonts w:ascii="Times New Roman" w:hAnsi="Times New Roman"/>
          <w:i/>
          <w:iCs/>
          <w:sz w:val="16"/>
          <w:szCs w:val="16"/>
          <w:lang w:val="en-US"/>
        </w:rPr>
        <w:t xml:space="preserve">COVID-19 exacerbates the risk of ill-treatment and torture worldwide </w:t>
      </w:r>
      <w:r>
        <w:rPr>
          <w:rStyle w:val="None"/>
          <w:rFonts w:ascii="Times New Roman" w:hAnsi="Times New Roman"/>
          <w:i/>
          <w:iCs/>
          <w:sz w:val="16"/>
          <w:szCs w:val="16"/>
        </w:rPr>
        <w:t xml:space="preserve">– </w:t>
      </w:r>
      <w:r>
        <w:rPr>
          <w:rStyle w:val="None"/>
          <w:rFonts w:ascii="Times New Roman" w:hAnsi="Times New Roman"/>
          <w:i/>
          <w:iCs/>
          <w:sz w:val="16"/>
          <w:szCs w:val="16"/>
          <w:lang w:val="nl-NL"/>
        </w:rPr>
        <w:t>UN experts</w:t>
      </w:r>
      <w:r>
        <w:rPr>
          <w:rFonts w:ascii="Times New Roman" w:hAnsi="Times New Roman"/>
          <w:sz w:val="16"/>
          <w:szCs w:val="16"/>
          <w:lang w:val="en-US"/>
        </w:rPr>
        <w:t>, Statement of 26 June 20</w:t>
      </w:r>
      <w:r>
        <w:rPr>
          <w:rFonts w:ascii="Times New Roman" w:hAnsi="Times New Roman"/>
          <w:sz w:val="16"/>
          <w:szCs w:val="16"/>
          <w:lang w:val="fr-FR"/>
        </w:rPr>
        <w:t>.</w:t>
      </w:r>
    </w:p>
  </w:footnote>
  <w:footnote w:id="51">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IACHR, Press Release, 8 April 2020: </w:t>
      </w:r>
      <w:hyperlink r:id="rId63" w:history="1">
        <w:r>
          <w:rPr>
            <w:rStyle w:val="Hyperlink0"/>
            <w:rFonts w:ascii="Times New Roman" w:hAnsi="Times New Roman"/>
            <w:sz w:val="16"/>
            <w:szCs w:val="16"/>
            <w:lang w:val="en-US"/>
          </w:rPr>
          <w:t>https://www.oas.org/en/iachr/media_center/PReleases/2020/072.asp</w:t>
        </w:r>
        <w:r>
          <w:rPr>
            <w:rFonts w:ascii="Times New Roman" w:hAnsi="Times New Roman"/>
            <w:sz w:val="16"/>
            <w:szCs w:val="16"/>
          </w:rPr>
          <w:t>.</w:t>
        </w:r>
      </w:hyperlink>
    </w:p>
  </w:footnote>
  <w:footnote w:id="52">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Monitoring Bulletin no. 16, April-May 2020, p. 7. The report continued: </w:t>
      </w:r>
      <w:r>
        <w:rPr>
          <w:rFonts w:ascii="Times New Roman" w:hAnsi="Times New Roman"/>
          <w:sz w:val="16"/>
          <w:szCs w:val="16"/>
          <w:rtl/>
          <w:lang w:val="ar-SA"/>
        </w:rPr>
        <w:t>“</w:t>
      </w:r>
      <w:r>
        <w:rPr>
          <w:rFonts w:ascii="Times New Roman" w:hAnsi="Times New Roman"/>
          <w:sz w:val="16"/>
          <w:szCs w:val="16"/>
          <w:lang w:val="en-US"/>
        </w:rPr>
        <w:t>At the time of drafting this bullet</w:t>
      </w:r>
      <w:r>
        <w:rPr>
          <w:rFonts w:ascii="Times New Roman" w:hAnsi="Times New Roman"/>
          <w:sz w:val="16"/>
          <w:szCs w:val="16"/>
          <w:lang w:val="en-US"/>
        </w:rPr>
        <w:t>in, he</w:t>
      </w:r>
      <w:r>
        <w:rPr>
          <w:rStyle w:val="None"/>
          <w:rFonts w:ascii="Times New Roman" w:hAnsi="Times New Roman"/>
          <w:spacing w:val="-2"/>
          <w:sz w:val="16"/>
          <w:szCs w:val="16"/>
        </w:rPr>
        <w:t xml:space="preserve"> </w:t>
      </w:r>
      <w:r>
        <w:rPr>
          <w:rFonts w:ascii="Times New Roman" w:hAnsi="Times New Roman"/>
          <w:sz w:val="16"/>
          <w:szCs w:val="16"/>
          <w:lang w:val="en-US"/>
        </w:rPr>
        <w:t>was</w:t>
      </w:r>
      <w:r>
        <w:rPr>
          <w:rStyle w:val="None"/>
          <w:rFonts w:ascii="Times New Roman" w:hAnsi="Times New Roman"/>
          <w:spacing w:val="-3"/>
          <w:sz w:val="16"/>
          <w:szCs w:val="16"/>
        </w:rPr>
        <w:t xml:space="preserve"> </w:t>
      </w:r>
      <w:r>
        <w:rPr>
          <w:rFonts w:ascii="Times New Roman" w:hAnsi="Times New Roman"/>
          <w:sz w:val="16"/>
          <w:szCs w:val="16"/>
          <w:lang w:val="en-US"/>
        </w:rPr>
        <w:t>receiving</w:t>
      </w:r>
      <w:r>
        <w:rPr>
          <w:rStyle w:val="None"/>
          <w:rFonts w:ascii="Times New Roman" w:hAnsi="Times New Roman"/>
          <w:spacing w:val="-2"/>
          <w:sz w:val="16"/>
          <w:szCs w:val="16"/>
        </w:rPr>
        <w:t xml:space="preserve"> </w:t>
      </w:r>
      <w:r>
        <w:rPr>
          <w:rFonts w:ascii="Times New Roman" w:hAnsi="Times New Roman"/>
          <w:sz w:val="16"/>
          <w:szCs w:val="16"/>
          <w:lang w:val="en-US"/>
        </w:rPr>
        <w:t>medical</w:t>
      </w:r>
      <w:r>
        <w:rPr>
          <w:rStyle w:val="None"/>
          <w:rFonts w:ascii="Times New Roman" w:hAnsi="Times New Roman"/>
          <w:spacing w:val="-2"/>
          <w:sz w:val="16"/>
          <w:szCs w:val="16"/>
        </w:rPr>
        <w:t xml:space="preserve"> </w:t>
      </w:r>
      <w:r>
        <w:rPr>
          <w:rFonts w:ascii="Times New Roman" w:hAnsi="Times New Roman"/>
          <w:sz w:val="16"/>
          <w:szCs w:val="16"/>
          <w:lang w:val="fr-FR"/>
        </w:rPr>
        <w:t>attention.</w:t>
      </w:r>
      <w:r>
        <w:rPr>
          <w:rStyle w:val="None"/>
          <w:rFonts w:ascii="Times New Roman" w:hAnsi="Times New Roman"/>
          <w:spacing w:val="-1"/>
          <w:sz w:val="16"/>
          <w:szCs w:val="16"/>
        </w:rPr>
        <w:t xml:space="preserve"> </w:t>
      </w:r>
      <w:r>
        <w:rPr>
          <w:rFonts w:ascii="Times New Roman" w:hAnsi="Times New Roman"/>
          <w:sz w:val="16"/>
          <w:szCs w:val="16"/>
        </w:rPr>
        <w:t>On</w:t>
      </w:r>
      <w:r>
        <w:rPr>
          <w:rStyle w:val="None"/>
          <w:rFonts w:ascii="Times New Roman" w:hAnsi="Times New Roman"/>
          <w:spacing w:val="-1"/>
          <w:sz w:val="16"/>
          <w:szCs w:val="16"/>
        </w:rPr>
        <w:t xml:space="preserve"> </w:t>
      </w:r>
      <w:r>
        <w:rPr>
          <w:rFonts w:ascii="Times New Roman" w:hAnsi="Times New Roman"/>
          <w:sz w:val="16"/>
          <w:szCs w:val="16"/>
        </w:rPr>
        <w:t>6</w:t>
      </w:r>
      <w:r>
        <w:rPr>
          <w:rStyle w:val="None"/>
          <w:rFonts w:ascii="Times New Roman" w:hAnsi="Times New Roman"/>
          <w:spacing w:val="-2"/>
          <w:sz w:val="16"/>
          <w:szCs w:val="16"/>
        </w:rPr>
        <w:t xml:space="preserve"> </w:t>
      </w:r>
      <w:r>
        <w:rPr>
          <w:rFonts w:ascii="Times New Roman" w:hAnsi="Times New Roman"/>
          <w:sz w:val="16"/>
          <w:szCs w:val="16"/>
          <w:lang w:val="en-US"/>
        </w:rPr>
        <w:t>May,</w:t>
      </w:r>
      <w:r>
        <w:rPr>
          <w:rStyle w:val="None"/>
          <w:rFonts w:ascii="Times New Roman" w:hAnsi="Times New Roman"/>
          <w:spacing w:val="-4"/>
          <w:sz w:val="16"/>
          <w:szCs w:val="16"/>
        </w:rPr>
        <w:t xml:space="preserve"> </w:t>
      </w:r>
      <w:r>
        <w:rPr>
          <w:rFonts w:ascii="Times New Roman" w:hAnsi="Times New Roman"/>
          <w:sz w:val="16"/>
          <w:szCs w:val="16"/>
          <w:lang w:val="de-DE"/>
        </w:rPr>
        <w:t>OHCHR</w:t>
      </w:r>
      <w:r>
        <w:rPr>
          <w:rStyle w:val="None"/>
          <w:rFonts w:ascii="Times New Roman" w:hAnsi="Times New Roman"/>
          <w:spacing w:val="-2"/>
          <w:sz w:val="16"/>
          <w:szCs w:val="16"/>
        </w:rPr>
        <w:t xml:space="preserve"> </w:t>
      </w:r>
      <w:r>
        <w:rPr>
          <w:rFonts w:ascii="Times New Roman" w:hAnsi="Times New Roman"/>
          <w:sz w:val="16"/>
          <w:szCs w:val="16"/>
        </w:rPr>
        <w:t>sent</w:t>
      </w:r>
      <w:r>
        <w:rPr>
          <w:rStyle w:val="None"/>
          <w:rFonts w:ascii="Times New Roman" w:hAnsi="Times New Roman"/>
          <w:spacing w:val="-2"/>
          <w:sz w:val="16"/>
          <w:szCs w:val="16"/>
        </w:rPr>
        <w:t xml:space="preserve"> </w:t>
      </w:r>
      <w:r>
        <w:rPr>
          <w:rFonts w:ascii="Times New Roman" w:hAnsi="Times New Roman"/>
          <w:sz w:val="16"/>
          <w:szCs w:val="16"/>
        </w:rPr>
        <w:t>a</w:t>
      </w:r>
      <w:r>
        <w:rPr>
          <w:rStyle w:val="None"/>
          <w:rFonts w:ascii="Times New Roman" w:hAnsi="Times New Roman"/>
          <w:spacing w:val="-2"/>
          <w:sz w:val="16"/>
          <w:szCs w:val="16"/>
        </w:rPr>
        <w:t xml:space="preserve"> </w:t>
      </w:r>
      <w:r>
        <w:rPr>
          <w:rFonts w:ascii="Times New Roman" w:hAnsi="Times New Roman"/>
          <w:sz w:val="16"/>
          <w:szCs w:val="16"/>
          <w:lang w:val="fr-FR"/>
        </w:rPr>
        <w:t>communication</w:t>
      </w:r>
      <w:r>
        <w:rPr>
          <w:rStyle w:val="None"/>
          <w:rFonts w:ascii="Times New Roman" w:hAnsi="Times New Roman"/>
          <w:spacing w:val="-1"/>
          <w:sz w:val="16"/>
          <w:szCs w:val="16"/>
        </w:rPr>
        <w:t xml:space="preserve"> </w:t>
      </w:r>
      <w:r>
        <w:rPr>
          <w:rFonts w:ascii="Times New Roman" w:hAnsi="Times New Roman"/>
          <w:sz w:val="16"/>
          <w:szCs w:val="16"/>
        </w:rPr>
        <w:t>to</w:t>
      </w:r>
      <w:r>
        <w:rPr>
          <w:rStyle w:val="None"/>
          <w:rFonts w:ascii="Times New Roman" w:hAnsi="Times New Roman"/>
          <w:spacing w:val="-2"/>
          <w:sz w:val="16"/>
          <w:szCs w:val="16"/>
        </w:rPr>
        <w:t xml:space="preserve"> </w:t>
      </w:r>
      <w:r>
        <w:rPr>
          <w:rFonts w:ascii="Times New Roman" w:hAnsi="Times New Roman"/>
          <w:sz w:val="16"/>
          <w:szCs w:val="16"/>
          <w:lang w:val="en-US"/>
        </w:rPr>
        <w:t>the</w:t>
      </w:r>
      <w:r>
        <w:rPr>
          <w:rStyle w:val="None"/>
          <w:rFonts w:ascii="Times New Roman" w:hAnsi="Times New Roman"/>
          <w:spacing w:val="-4"/>
          <w:sz w:val="16"/>
          <w:szCs w:val="16"/>
        </w:rPr>
        <w:t xml:space="preserve"> </w:t>
      </w:r>
      <w:r>
        <w:rPr>
          <w:rFonts w:ascii="Times New Roman" w:hAnsi="Times New Roman"/>
          <w:sz w:val="16"/>
          <w:szCs w:val="16"/>
          <w:lang w:val="en-US"/>
        </w:rPr>
        <w:t>Ministry</w:t>
      </w:r>
      <w:r>
        <w:rPr>
          <w:rStyle w:val="None"/>
          <w:rFonts w:ascii="Times New Roman" w:hAnsi="Times New Roman"/>
          <w:spacing w:val="-1"/>
          <w:sz w:val="16"/>
          <w:szCs w:val="16"/>
        </w:rPr>
        <w:t xml:space="preserve"> </w:t>
      </w:r>
      <w:r>
        <w:rPr>
          <w:rFonts w:ascii="Times New Roman" w:hAnsi="Times New Roman"/>
          <w:sz w:val="16"/>
          <w:szCs w:val="16"/>
          <w:lang w:val="en-US"/>
        </w:rPr>
        <w:t>of</w:t>
      </w:r>
      <w:r>
        <w:rPr>
          <w:rStyle w:val="None"/>
          <w:rFonts w:ascii="Times New Roman" w:hAnsi="Times New Roman"/>
          <w:spacing w:val="-3"/>
          <w:sz w:val="16"/>
          <w:szCs w:val="16"/>
        </w:rPr>
        <w:t xml:space="preserve"> </w:t>
      </w:r>
      <w:r>
        <w:rPr>
          <w:rFonts w:ascii="Times New Roman" w:hAnsi="Times New Roman"/>
          <w:sz w:val="16"/>
          <w:szCs w:val="16"/>
          <w:lang w:val="de-DE"/>
        </w:rPr>
        <w:t>Foreign</w:t>
      </w:r>
      <w:r>
        <w:rPr>
          <w:rStyle w:val="None"/>
          <w:rFonts w:ascii="Times New Roman" w:hAnsi="Times New Roman"/>
          <w:spacing w:val="-3"/>
          <w:sz w:val="16"/>
          <w:szCs w:val="16"/>
        </w:rPr>
        <w:t xml:space="preserve"> </w:t>
      </w:r>
      <w:r>
        <w:rPr>
          <w:rFonts w:ascii="Times New Roman" w:hAnsi="Times New Roman"/>
          <w:sz w:val="16"/>
          <w:szCs w:val="16"/>
          <w:lang w:val="en-US"/>
        </w:rPr>
        <w:t>Affairs requesting information on 14 of these cases, at the time of drafting it remained</w:t>
      </w:r>
      <w:r>
        <w:rPr>
          <w:rStyle w:val="None"/>
          <w:rFonts w:ascii="Times New Roman" w:hAnsi="Times New Roman"/>
          <w:spacing w:val="-8"/>
          <w:sz w:val="16"/>
          <w:szCs w:val="16"/>
        </w:rPr>
        <w:t xml:space="preserve"> </w:t>
      </w:r>
      <w:r>
        <w:rPr>
          <w:rFonts w:ascii="Times New Roman" w:hAnsi="Times New Roman"/>
          <w:sz w:val="16"/>
          <w:szCs w:val="16"/>
          <w:lang w:val="en-US"/>
        </w:rPr>
        <w:t>unanswered.</w:t>
      </w:r>
      <w:r>
        <w:rPr>
          <w:rFonts w:ascii="Times New Roman" w:hAnsi="Times New Roman"/>
          <w:sz w:val="16"/>
          <w:szCs w:val="16"/>
        </w:rPr>
        <w:t>”</w:t>
      </w:r>
    </w:p>
  </w:footnote>
  <w:footnote w:id="53">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s-ES_tradnl"/>
        </w:rPr>
        <w:t xml:space="preserve">La Prensa, </w:t>
      </w:r>
      <w:r>
        <w:rPr>
          <w:rFonts w:ascii="Times New Roman" w:hAnsi="Times New Roman"/>
          <w:sz w:val="16"/>
          <w:szCs w:val="16"/>
          <w:rtl/>
          <w:lang w:val="ar-SA"/>
        </w:rPr>
        <w:t>“</w:t>
      </w:r>
      <w:r>
        <w:rPr>
          <w:rFonts w:ascii="Times New Roman" w:hAnsi="Times New Roman"/>
          <w:sz w:val="16"/>
          <w:szCs w:val="16"/>
          <w:lang w:val="es-ES_tradnl"/>
        </w:rPr>
        <w:t>De como la pandemia de Covid-19 lleg</w:t>
      </w:r>
      <w:r w:rsidRPr="000120A2">
        <w:rPr>
          <w:rFonts w:ascii="Times New Roman" w:hAnsi="Times New Roman"/>
          <w:sz w:val="16"/>
          <w:szCs w:val="16"/>
          <w:lang w:val="es-ES"/>
        </w:rPr>
        <w:t xml:space="preserve">ó </w:t>
      </w:r>
      <w:r>
        <w:rPr>
          <w:rFonts w:ascii="Times New Roman" w:hAnsi="Times New Roman"/>
          <w:sz w:val="16"/>
          <w:szCs w:val="16"/>
          <w:lang w:val="it-IT"/>
        </w:rPr>
        <w:t>a la reserva de Bosawas</w:t>
      </w:r>
      <w:r w:rsidRPr="000120A2">
        <w:rPr>
          <w:rFonts w:ascii="Times New Roman" w:hAnsi="Times New Roman"/>
          <w:sz w:val="16"/>
          <w:szCs w:val="16"/>
          <w:lang w:val="es-ES"/>
        </w:rPr>
        <w:t>”</w:t>
      </w:r>
      <w:r w:rsidRPr="000120A2">
        <w:rPr>
          <w:rFonts w:ascii="Times New Roman" w:hAnsi="Times New Roman"/>
          <w:sz w:val="16"/>
          <w:szCs w:val="16"/>
          <w:lang w:val="es-ES"/>
        </w:rPr>
        <w:t xml:space="preserve">, 12 July 2020: </w:t>
      </w:r>
      <w:hyperlink r:id="rId64" w:history="1">
        <w:r>
          <w:rPr>
            <w:rStyle w:val="Hyperlink0"/>
            <w:rFonts w:ascii="Times New Roman" w:hAnsi="Times New Roman"/>
            <w:sz w:val="16"/>
            <w:szCs w:val="16"/>
            <w:lang w:val="pt-PT"/>
          </w:rPr>
          <w:t>https://www.laprensa.com.ni/2020/07/12/suplemento/la-prensa-domi</w:t>
        </w:r>
        <w:r>
          <w:rPr>
            <w:rStyle w:val="Hyperlink0"/>
            <w:rFonts w:ascii="Times New Roman" w:hAnsi="Times New Roman"/>
            <w:sz w:val="16"/>
            <w:szCs w:val="16"/>
            <w:lang w:val="pt-PT"/>
          </w:rPr>
          <w:t>ngo/2695586-de-como-la-pandemia-de-</w:t>
        </w:r>
      </w:hyperlink>
      <w:r w:rsidRPr="000120A2">
        <w:rPr>
          <w:rStyle w:val="None"/>
          <w:rFonts w:ascii="Times New Roman" w:hAnsi="Times New Roman"/>
          <w:color w:val="0000FF"/>
          <w:sz w:val="16"/>
          <w:szCs w:val="16"/>
          <w:u w:color="0000FF"/>
          <w:lang w:val="es-ES"/>
        </w:rPr>
        <w:t xml:space="preserve"> </w:t>
      </w:r>
      <w:hyperlink r:id="rId65" w:history="1">
        <w:r w:rsidRPr="000120A2">
          <w:rPr>
            <w:rStyle w:val="Hyperlink0"/>
            <w:rFonts w:ascii="Times New Roman" w:hAnsi="Times New Roman"/>
            <w:sz w:val="16"/>
            <w:szCs w:val="16"/>
            <w:lang w:val="es-ES"/>
          </w:rPr>
          <w:t>covid-19-llego-a-la-reserva-de-bosawas</w:t>
        </w:r>
      </w:hyperlink>
    </w:p>
  </w:footnote>
  <w:footnote w:id="54">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See OACNUDH, Monitoring</w:t>
      </w:r>
      <w:r>
        <w:rPr>
          <w:rFonts w:ascii="Times New Roman" w:hAnsi="Times New Roman"/>
          <w:sz w:val="16"/>
          <w:szCs w:val="16"/>
          <w:lang w:val="en-US"/>
        </w:rPr>
        <w:t xml:space="preserve"> Bulletin no. 16, April-May 2020, p. 5.</w:t>
      </w:r>
    </w:p>
  </w:footnote>
  <w:footnote w:id="55">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Style w:val="None"/>
          <w:rFonts w:ascii="Times New Roman" w:hAnsi="Times New Roman"/>
          <w:i/>
          <w:iCs/>
          <w:sz w:val="16"/>
          <w:szCs w:val="16"/>
          <w:lang w:val="es-ES_tradnl"/>
        </w:rPr>
        <w:t>¿</w:t>
      </w:r>
      <w:r>
        <w:rPr>
          <w:rStyle w:val="None"/>
          <w:rFonts w:ascii="Times New Roman" w:hAnsi="Times New Roman"/>
          <w:i/>
          <w:iCs/>
          <w:sz w:val="16"/>
          <w:szCs w:val="16"/>
          <w:lang w:val="it-IT"/>
        </w:rPr>
        <w:t>Qu</w:t>
      </w:r>
      <w:r>
        <w:rPr>
          <w:rStyle w:val="None"/>
          <w:rFonts w:ascii="Times New Roman" w:hAnsi="Times New Roman"/>
          <w:i/>
          <w:iCs/>
          <w:sz w:val="16"/>
          <w:szCs w:val="16"/>
          <w:lang w:val="fr-FR"/>
        </w:rPr>
        <w:t xml:space="preserve">é </w:t>
      </w:r>
      <w:r>
        <w:rPr>
          <w:rStyle w:val="None"/>
          <w:rFonts w:ascii="Times New Roman" w:hAnsi="Times New Roman"/>
          <w:i/>
          <w:iCs/>
          <w:sz w:val="16"/>
          <w:szCs w:val="16"/>
          <w:lang w:val="es-ES_tradnl"/>
        </w:rPr>
        <w:t>han hecho los gobiernos de la regi</w:t>
      </w:r>
      <w:r>
        <w:rPr>
          <w:rStyle w:val="None"/>
          <w:rFonts w:ascii="Times New Roman" w:hAnsi="Times New Roman"/>
          <w:i/>
          <w:iCs/>
          <w:sz w:val="16"/>
          <w:szCs w:val="16"/>
          <w:lang w:val="es-ES_tradnl"/>
        </w:rPr>
        <w:t>ó</w:t>
      </w:r>
      <w:r>
        <w:rPr>
          <w:rStyle w:val="None"/>
          <w:rFonts w:ascii="Times New Roman" w:hAnsi="Times New Roman"/>
          <w:i/>
          <w:iCs/>
          <w:sz w:val="16"/>
          <w:szCs w:val="16"/>
          <w:lang w:val="es-ES_tradnl"/>
        </w:rPr>
        <w:t>n con los ciudadanos que se han quedado varados en otros pa</w:t>
      </w:r>
      <w:r w:rsidRPr="000120A2">
        <w:rPr>
          <w:rStyle w:val="None"/>
          <w:rFonts w:ascii="Times New Roman" w:hAnsi="Times New Roman"/>
          <w:i/>
          <w:iCs/>
          <w:sz w:val="16"/>
          <w:szCs w:val="16"/>
          <w:lang w:val="es-ES"/>
        </w:rPr>
        <w:t>í</w:t>
      </w:r>
      <w:r>
        <w:rPr>
          <w:rStyle w:val="None"/>
          <w:rFonts w:ascii="Times New Roman" w:hAnsi="Times New Roman"/>
          <w:i/>
          <w:iCs/>
          <w:sz w:val="16"/>
          <w:szCs w:val="16"/>
          <w:lang w:val="zh-TW" w:eastAsia="zh-TW"/>
        </w:rPr>
        <w:t xml:space="preserve">ses?, </w:t>
      </w:r>
      <w:r w:rsidRPr="000120A2">
        <w:rPr>
          <w:rFonts w:ascii="Times New Roman" w:hAnsi="Times New Roman"/>
          <w:sz w:val="16"/>
          <w:szCs w:val="16"/>
          <w:lang w:val="es-ES"/>
        </w:rPr>
        <w:t>LA PRENSA, 7 August 2020.</w:t>
      </w:r>
    </w:p>
  </w:footnote>
  <w:footnote w:id="56">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See OACNUDH, Monitoring Bulletin, April-May 2020, p. 5.</w:t>
      </w:r>
    </w:p>
  </w:footnote>
  <w:footnote w:id="57">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Statement of the Committee, note 3 above, </w:t>
      </w:r>
      <w:r>
        <w:rPr>
          <w:rFonts w:ascii="Times New Roman" w:hAnsi="Times New Roman"/>
          <w:sz w:val="16"/>
          <w:szCs w:val="16"/>
        </w:rPr>
        <w:t xml:space="preserve">¶ </w:t>
      </w:r>
      <w:r>
        <w:rPr>
          <w:rFonts w:ascii="Times New Roman" w:hAnsi="Times New Roman"/>
          <w:sz w:val="16"/>
          <w:szCs w:val="16"/>
        </w:rPr>
        <w:t>18.</w:t>
      </w:r>
    </w:p>
  </w:footnote>
  <w:footnote w:id="58">
    <w:p w:rsidR="00005AF6" w:rsidRPr="000120A2" w:rsidRDefault="000120A2">
      <w:pPr>
        <w:pStyle w:val="Footnote"/>
        <w:jc w:val="both"/>
        <w:rPr>
          <w:rFonts w:ascii="Times New Roman" w:eastAsia="Times New Roman" w:hAnsi="Times New Roman" w:cs="Times New Roman"/>
          <w:sz w:val="16"/>
          <w:szCs w:val="16"/>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de-DE"/>
        </w:rPr>
        <w:t xml:space="preserve"> CENIDH, </w:t>
      </w:r>
      <w:r w:rsidRPr="000120A2">
        <w:rPr>
          <w:rFonts w:ascii="Times New Roman" w:hAnsi="Times New Roman"/>
          <w:sz w:val="16"/>
          <w:szCs w:val="16"/>
          <w:lang w:val="es-ES"/>
        </w:rPr>
        <w:t>”</w:t>
      </w:r>
      <w:r>
        <w:rPr>
          <w:rFonts w:ascii="Times New Roman" w:hAnsi="Times New Roman"/>
          <w:sz w:val="16"/>
          <w:szCs w:val="16"/>
          <w:lang w:val="es-ES_tradnl"/>
        </w:rPr>
        <w:t>Compilaci</w:t>
      </w:r>
      <w:r>
        <w:rPr>
          <w:rFonts w:ascii="Times New Roman" w:hAnsi="Times New Roman"/>
          <w:sz w:val="16"/>
          <w:szCs w:val="16"/>
          <w:lang w:val="es-ES_tradnl"/>
        </w:rPr>
        <w:t>ó</w:t>
      </w:r>
      <w:r>
        <w:rPr>
          <w:rFonts w:ascii="Times New Roman" w:hAnsi="Times New Roman"/>
          <w:sz w:val="16"/>
          <w:szCs w:val="16"/>
          <w:lang w:val="es-ES_tradnl"/>
        </w:rPr>
        <w:t>n: Irresponsabilidad del r</w:t>
      </w:r>
      <w:r>
        <w:rPr>
          <w:rFonts w:ascii="Times New Roman" w:hAnsi="Times New Roman"/>
          <w:sz w:val="16"/>
          <w:szCs w:val="16"/>
          <w:lang w:val="fr-FR"/>
        </w:rPr>
        <w:t>é</w:t>
      </w:r>
      <w:r>
        <w:rPr>
          <w:rFonts w:ascii="Times New Roman" w:hAnsi="Times New Roman"/>
          <w:sz w:val="16"/>
          <w:szCs w:val="16"/>
          <w:lang w:val="de-DE"/>
        </w:rPr>
        <w:t>gimen de Daniel Ortega y Rosario Murillo frente al COVID- 19,</w:t>
      </w:r>
      <w:r>
        <w:rPr>
          <w:rFonts w:ascii="Times New Roman" w:hAnsi="Times New Roman"/>
          <w:sz w:val="16"/>
          <w:szCs w:val="16"/>
          <w:lang w:val="de-DE"/>
        </w:rPr>
        <w:tab/>
        <w:t>PDF</w:t>
      </w:r>
      <w:r>
        <w:rPr>
          <w:rFonts w:ascii="Times New Roman" w:hAnsi="Times New Roman"/>
          <w:sz w:val="16"/>
          <w:szCs w:val="16"/>
          <w:lang w:val="de-DE"/>
        </w:rPr>
        <w:tab/>
        <w:t>p</w:t>
      </w:r>
      <w:r w:rsidRPr="000120A2">
        <w:rPr>
          <w:rFonts w:ascii="Times New Roman" w:hAnsi="Times New Roman"/>
          <w:sz w:val="16"/>
          <w:szCs w:val="16"/>
          <w:lang w:val="es-ES"/>
        </w:rPr>
        <w:t>á</w:t>
      </w:r>
      <w:r w:rsidRPr="000120A2">
        <w:rPr>
          <w:rFonts w:ascii="Times New Roman" w:hAnsi="Times New Roman"/>
          <w:sz w:val="16"/>
          <w:szCs w:val="16"/>
          <w:lang w:val="es-ES"/>
        </w:rPr>
        <w:t>g.</w:t>
      </w:r>
      <w:r w:rsidRPr="000120A2">
        <w:rPr>
          <w:rFonts w:ascii="Times New Roman" w:hAnsi="Times New Roman"/>
          <w:sz w:val="16"/>
          <w:szCs w:val="16"/>
          <w:lang w:val="es-ES"/>
        </w:rPr>
        <w:tab/>
      </w:r>
      <w:r w:rsidRPr="000120A2">
        <w:rPr>
          <w:rStyle w:val="None"/>
          <w:rFonts w:ascii="Times New Roman" w:hAnsi="Times New Roman"/>
          <w:spacing w:val="-5"/>
          <w:sz w:val="16"/>
          <w:szCs w:val="16"/>
          <w:lang w:val="es-ES"/>
        </w:rPr>
        <w:t>8:</w:t>
      </w:r>
    </w:p>
    <w:p w:rsidR="00005AF6" w:rsidRPr="000120A2" w:rsidRDefault="000120A2">
      <w:pPr>
        <w:pStyle w:val="Body0"/>
        <w:widowControl w:val="0"/>
        <w:spacing w:before="1"/>
        <w:ind w:left="120" w:right="401"/>
        <w:rPr>
          <w:lang w:val="es-ES"/>
        </w:rPr>
      </w:pPr>
      <w:hyperlink r:id="rId66" w:history="1">
        <w:r>
          <w:rPr>
            <w:rStyle w:val="Hyperlink0"/>
            <w:rFonts w:ascii="Times New Roman" w:hAnsi="Times New Roman"/>
            <w:sz w:val="16"/>
            <w:szCs w:val="16"/>
            <w:lang w:val="pt-PT"/>
          </w:rPr>
          <w:t>https://www.cenidh.org/media/documents/docfile/Compilaci%C3%B3n_irresponsabilidad_del_r%C3%A9gime</w:t>
        </w:r>
      </w:hyperlink>
      <w:r w:rsidRPr="000120A2">
        <w:rPr>
          <w:rStyle w:val="None"/>
          <w:rFonts w:ascii="Times New Roman" w:hAnsi="Times New Roman"/>
          <w:color w:val="0000FF"/>
          <w:sz w:val="16"/>
          <w:szCs w:val="16"/>
          <w:u w:color="0000FF"/>
          <w:lang w:val="es-ES"/>
        </w:rPr>
        <w:t xml:space="preserve"> </w:t>
      </w:r>
      <w:hyperlink r:id="rId67" w:history="1">
        <w:r>
          <w:rPr>
            <w:rStyle w:val="Hyperlink0"/>
            <w:rFonts w:ascii="Times New Roman" w:hAnsi="Times New Roman"/>
            <w:sz w:val="16"/>
            <w:szCs w:val="16"/>
            <w:lang w:val="es-ES_tradnl"/>
          </w:rPr>
          <w:t>n_frente_al_COVID-19.pdf</w:t>
        </w:r>
      </w:hyperlink>
    </w:p>
  </w:footnote>
  <w:footnote w:id="59">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See web page of the Observatory: </w:t>
      </w:r>
      <w:hyperlink r:id="rId68" w:history="1">
        <w:r>
          <w:rPr>
            <w:rStyle w:val="Hyperlink0"/>
            <w:rFonts w:ascii="Times New Roman" w:hAnsi="Times New Roman"/>
            <w:sz w:val="16"/>
            <w:szCs w:val="16"/>
            <w:lang w:val="it-IT"/>
          </w:rPr>
          <w:t>https://observatorioni.org/</w:t>
        </w:r>
        <w:r>
          <w:rPr>
            <w:rStyle w:val="None"/>
            <w:rFonts w:ascii="Times New Roman" w:hAnsi="Times New Roman"/>
            <w:color w:val="0000FF"/>
            <w:sz w:val="16"/>
            <w:szCs w:val="16"/>
            <w:u w:color="0000FF"/>
          </w:rPr>
          <w:t xml:space="preserve"> </w:t>
        </w:r>
      </w:hyperlink>
      <w:r>
        <w:rPr>
          <w:rFonts w:ascii="Times New Roman" w:hAnsi="Times New Roman"/>
          <w:sz w:val="16"/>
          <w:szCs w:val="16"/>
          <w:lang w:val="en-US"/>
        </w:rPr>
        <w:t>and note 11 above.</w:t>
      </w:r>
    </w:p>
  </w:footnote>
  <w:footnote w:id="60">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Chart comparing reports of the Observatory with the statistics of MINSA for each period.</w:t>
      </w:r>
    </w:p>
  </w:footnote>
  <w:footnote w:id="61">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sidRPr="000120A2">
        <w:rPr>
          <w:rFonts w:ascii="Times New Roman" w:hAnsi="Times New Roman"/>
          <w:sz w:val="16"/>
          <w:szCs w:val="16"/>
        </w:rPr>
        <w:t>https://confidencial.com.ni/salubrista-hay-4429-muertos-sospechosos-de-covid-19-segun-datos-oficiales.</w:t>
      </w:r>
    </w:p>
  </w:footnote>
  <w:footnote w:id="62">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11 May 2020, Letter to the Directors of WHO and PAHO from five ex-Ministers of Health of Nicaragua: </w:t>
      </w:r>
      <w:hyperlink r:id="rId69" w:history="1">
        <w:r>
          <w:rPr>
            <w:rStyle w:val="Hyperlink0"/>
            <w:rFonts w:ascii="Times New Roman" w:hAnsi="Times New Roman"/>
            <w:sz w:val="16"/>
            <w:szCs w:val="16"/>
            <w:lang w:val="pt-PT"/>
          </w:rPr>
          <w:t>https://www.larevista.cr/nicaragua-ex-ministras-de-salud-envian-carta-a-directores-de-la-oms-y-ops-ante-</w:t>
        </w:r>
      </w:hyperlink>
      <w:r>
        <w:rPr>
          <w:rStyle w:val="None"/>
          <w:rFonts w:ascii="Times New Roman" w:hAnsi="Times New Roman"/>
          <w:color w:val="0000FF"/>
          <w:sz w:val="16"/>
          <w:szCs w:val="16"/>
          <w:u w:color="0000FF"/>
        </w:rPr>
        <w:t xml:space="preserve"> </w:t>
      </w:r>
      <w:hyperlink r:id="rId70" w:history="1">
        <w:r>
          <w:rPr>
            <w:rStyle w:val="Hyperlink0"/>
            <w:rFonts w:ascii="Times New Roman" w:hAnsi="Times New Roman"/>
            <w:sz w:val="16"/>
            <w:szCs w:val="16"/>
            <w:lang w:val="it-IT"/>
          </w:rPr>
          <w:t>pandemia-del-covid-19/</w:t>
        </w:r>
        <w:r>
          <w:rPr>
            <w:rStyle w:val="None"/>
            <w:rFonts w:ascii="Times New Roman" w:hAnsi="Times New Roman"/>
            <w:color w:val="0000FF"/>
            <w:sz w:val="16"/>
            <w:szCs w:val="16"/>
            <w:u w:color="0000FF"/>
          </w:rPr>
          <w:t xml:space="preserve"> </w:t>
        </w:r>
      </w:hyperlink>
      <w:r>
        <w:rPr>
          <w:rFonts w:ascii="Times New Roman" w:hAnsi="Times New Roman"/>
          <w:sz w:val="16"/>
          <w:szCs w:val="16"/>
          <w:lang w:val="en-US"/>
        </w:rPr>
        <w:t>(English translation ours.)</w:t>
      </w:r>
    </w:p>
  </w:footnote>
  <w:footnote w:id="63">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Interactive Map of Statistics of COVID-19: </w:t>
      </w:r>
      <w:hyperlink r:id="rId71" w:history="1">
        <w:r w:rsidRPr="000120A2">
          <w:rPr>
            <w:rStyle w:val="Hyperlink0"/>
            <w:rFonts w:ascii="Times New Roman" w:hAnsi="Times New Roman"/>
            <w:sz w:val="16"/>
            <w:szCs w:val="16"/>
          </w:rPr>
          <w:t>h</w:t>
        </w:r>
        <w:r w:rsidRPr="000120A2">
          <w:rPr>
            <w:rStyle w:val="Hyperlink0"/>
            <w:rFonts w:ascii="Times New Roman" w:hAnsi="Times New Roman"/>
            <w:sz w:val="16"/>
            <w:szCs w:val="16"/>
          </w:rPr>
          <w:t>ttps://observatorioni.org/estadisticas-covid-19-nicaragua/</w:t>
        </w:r>
      </w:hyperlink>
    </w:p>
  </w:footnote>
  <w:footnote w:id="64">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Note 24 and text above.</w:t>
      </w:r>
    </w:p>
  </w:footnote>
  <w:footnote w:id="65">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IACHR, Press Release, 8 April 2020: </w:t>
      </w:r>
      <w:hyperlink r:id="rId72" w:history="1">
        <w:r>
          <w:rPr>
            <w:rStyle w:val="Hyperlink0"/>
            <w:rFonts w:ascii="Times New Roman" w:hAnsi="Times New Roman"/>
            <w:sz w:val="16"/>
            <w:szCs w:val="16"/>
            <w:lang w:val="en-US"/>
          </w:rPr>
          <w:t>https://www.oas.org/en/iachr/media_center/PReleases/2020/072.asp</w:t>
        </w:r>
        <w:r>
          <w:rPr>
            <w:rFonts w:ascii="Times New Roman" w:hAnsi="Times New Roman"/>
            <w:sz w:val="16"/>
            <w:szCs w:val="16"/>
          </w:rPr>
          <w:t>.</w:t>
        </w:r>
      </w:hyperlink>
    </w:p>
  </w:footnote>
  <w:footnote w:id="66">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Fonts w:ascii="Times New Roman" w:hAnsi="Times New Roman"/>
          <w:sz w:val="16"/>
          <w:szCs w:val="16"/>
          <w:lang w:val="en-US"/>
        </w:rPr>
        <w:t xml:space="preserve">IACHR, Press Release, 29 May 2020: </w:t>
      </w:r>
      <w:hyperlink r:id="rId73" w:history="1">
        <w:r>
          <w:rPr>
            <w:rStyle w:val="Hyperlink0"/>
            <w:rFonts w:ascii="Times New Roman" w:hAnsi="Times New Roman"/>
            <w:sz w:val="16"/>
            <w:szCs w:val="16"/>
            <w:lang w:val="en-US"/>
          </w:rPr>
          <w:t>https://www.oas.org/en/iachr/media_center/PReleases/2020/119.asp</w:t>
        </w:r>
        <w:r>
          <w:rPr>
            <w:rFonts w:ascii="Times New Roman" w:hAnsi="Times New Roman"/>
            <w:sz w:val="16"/>
            <w:szCs w:val="16"/>
          </w:rPr>
          <w:t>.</w:t>
        </w:r>
      </w:hyperlink>
    </w:p>
  </w:footnote>
  <w:footnote w:id="67">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w:t>
      </w:r>
      <w:r>
        <w:rPr>
          <w:rFonts w:ascii="Times New Roman" w:hAnsi="Times New Roman"/>
          <w:sz w:val="16"/>
          <w:szCs w:val="16"/>
          <w:lang w:val="fr-FR"/>
        </w:rPr>
        <w:t>Ib</w:t>
      </w:r>
      <w:r>
        <w:rPr>
          <w:rFonts w:ascii="Times New Roman" w:hAnsi="Times New Roman"/>
          <w:sz w:val="16"/>
          <w:szCs w:val="16"/>
          <w:lang w:val="fr-FR"/>
        </w:rPr>
        <w:t>id.</w:t>
      </w:r>
    </w:p>
  </w:footnote>
  <w:footnote w:id="68">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sidRPr="000120A2">
        <w:rPr>
          <w:rFonts w:ascii="Times New Roman" w:hAnsi="Times New Roman"/>
          <w:sz w:val="16"/>
          <w:szCs w:val="16"/>
          <w:lang w:val="es-ES"/>
        </w:rPr>
        <w:t xml:space="preserve"> </w:t>
      </w:r>
      <w:r>
        <w:rPr>
          <w:rFonts w:ascii="Times New Roman" w:hAnsi="Times New Roman"/>
          <w:sz w:val="16"/>
          <w:szCs w:val="16"/>
          <w:lang w:val="fr-FR"/>
        </w:rPr>
        <w:t>Ibid,</w:t>
      </w:r>
    </w:p>
  </w:footnote>
  <w:footnote w:id="69">
    <w:p w:rsidR="00005AF6" w:rsidRPr="000120A2" w:rsidRDefault="000120A2">
      <w:pPr>
        <w:pStyle w:val="Footnote"/>
        <w:jc w:val="both"/>
        <w:rPr>
          <w:lang w:val="es-ES"/>
        </w:rPr>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sidRPr="000120A2">
        <w:rPr>
          <w:rFonts w:ascii="Times New Roman" w:hAnsi="Times New Roman"/>
          <w:sz w:val="16"/>
          <w:szCs w:val="16"/>
          <w:lang w:val="es-ES"/>
        </w:rPr>
        <w:t xml:space="preserve">Confidencial, 24 June 2020, </w:t>
      </w:r>
      <w:r>
        <w:rPr>
          <w:rFonts w:ascii="Times New Roman" w:hAnsi="Times New Roman"/>
          <w:sz w:val="16"/>
          <w:szCs w:val="16"/>
          <w:rtl/>
          <w:lang w:val="ar-SA"/>
        </w:rPr>
        <w:t>“</w:t>
      </w:r>
      <w:r>
        <w:rPr>
          <w:rFonts w:ascii="Times New Roman" w:hAnsi="Times New Roman"/>
          <w:sz w:val="16"/>
          <w:szCs w:val="16"/>
          <w:lang w:val="es-ES_tradnl"/>
        </w:rPr>
        <w:t>OPS reclama que Nicaragua no informa sobre pruebas de Covid-19</w:t>
      </w:r>
      <w:r w:rsidRPr="000120A2">
        <w:rPr>
          <w:rFonts w:ascii="Times New Roman" w:hAnsi="Times New Roman"/>
          <w:sz w:val="16"/>
          <w:szCs w:val="16"/>
          <w:lang w:val="es-ES"/>
        </w:rPr>
        <w:t>”</w:t>
      </w:r>
      <w:r w:rsidRPr="000120A2">
        <w:rPr>
          <w:rFonts w:ascii="Times New Roman" w:hAnsi="Times New Roman"/>
          <w:sz w:val="16"/>
          <w:szCs w:val="16"/>
          <w:lang w:val="es-ES"/>
        </w:rPr>
        <w:t xml:space="preserve">: </w:t>
      </w:r>
      <w:hyperlink r:id="rId74" w:history="1">
        <w:r>
          <w:rPr>
            <w:rStyle w:val="Hyperlink0"/>
            <w:rFonts w:ascii="Times New Roman" w:hAnsi="Times New Roman"/>
            <w:sz w:val="16"/>
            <w:szCs w:val="16"/>
            <w:lang w:val="es-ES_tradnl"/>
          </w:rPr>
          <w:t>https://confidencial.com.ni/ops-reclama-que-</w:t>
        </w:r>
        <w:r>
          <w:rPr>
            <w:rStyle w:val="Hyperlink0"/>
            <w:rFonts w:ascii="Times New Roman" w:hAnsi="Times New Roman"/>
            <w:sz w:val="16"/>
            <w:szCs w:val="16"/>
            <w:lang w:val="es-ES_tradnl"/>
          </w:rPr>
          <w:t>nicaragua-no-informa-sobre-pruebas-de-covid-19/</w:t>
        </w:r>
      </w:hyperlink>
    </w:p>
  </w:footnote>
  <w:footnote w:id="70">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Intervenci</w:t>
      </w:r>
      <w:r w:rsidRPr="000120A2">
        <w:rPr>
          <w:rFonts w:ascii="Times New Roman" w:hAnsi="Times New Roman"/>
          <w:sz w:val="16"/>
          <w:szCs w:val="16"/>
        </w:rPr>
        <w:t>ó</w:t>
      </w:r>
      <w:r w:rsidRPr="000120A2">
        <w:rPr>
          <w:rFonts w:ascii="Times New Roman" w:hAnsi="Times New Roman"/>
          <w:sz w:val="16"/>
          <w:szCs w:val="16"/>
        </w:rPr>
        <w:t xml:space="preserve">n de la OPS, 21 julio 2020: </w:t>
      </w:r>
      <w:hyperlink r:id="rId75" w:history="1">
        <w:r>
          <w:rPr>
            <w:rStyle w:val="Hyperlink0"/>
            <w:rFonts w:ascii="Times New Roman" w:hAnsi="Times New Roman"/>
            <w:sz w:val="16"/>
            <w:szCs w:val="16"/>
            <w:lang w:val="en-US"/>
          </w:rPr>
          <w:t>https://www.youtube.com/watch?v=HqwNH-W3KzY</w:t>
        </w:r>
        <w:r>
          <w:rPr>
            <w:rStyle w:val="None"/>
            <w:rFonts w:ascii="Times New Roman" w:hAnsi="Times New Roman"/>
            <w:color w:val="0000FF"/>
            <w:sz w:val="16"/>
            <w:szCs w:val="16"/>
            <w:u w:color="0000FF"/>
          </w:rPr>
          <w:t xml:space="preserve"> </w:t>
        </w:r>
      </w:hyperlink>
      <w:r>
        <w:rPr>
          <w:rFonts w:ascii="Times New Roman" w:hAnsi="Times New Roman"/>
          <w:sz w:val="16"/>
          <w:szCs w:val="16"/>
          <w:lang w:val="en-US"/>
        </w:rPr>
        <w:t>(English translation ours.)</w:t>
      </w:r>
    </w:p>
  </w:footnote>
  <w:footnote w:id="71">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Style w:val="None"/>
          <w:rFonts w:ascii="Times New Roman" w:hAnsi="Times New Roman"/>
          <w:sz w:val="20"/>
          <w:szCs w:val="20"/>
          <w:lang w:val="fr-FR"/>
        </w:rPr>
        <w:t>Covenant, Art. 2.1.</w:t>
      </w:r>
    </w:p>
  </w:footnote>
  <w:footnote w:id="72">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Style w:val="None"/>
          <w:rFonts w:ascii="Times New Roman" w:hAnsi="Times New Roman"/>
          <w:sz w:val="20"/>
          <w:szCs w:val="20"/>
          <w:lang w:val="en-US"/>
        </w:rPr>
        <w:t xml:space="preserve">Committee, General Comment 24 (2017) on State obligations under the Covenant </w:t>
      </w:r>
      <w:r>
        <w:rPr>
          <w:rStyle w:val="None"/>
          <w:rFonts w:ascii="Times New Roman" w:hAnsi="Times New Roman"/>
          <w:sz w:val="20"/>
          <w:szCs w:val="20"/>
          <w:rtl/>
          <w:lang w:val="ar-SA"/>
        </w:rPr>
        <w:t>“</w:t>
      </w:r>
      <w:r>
        <w:rPr>
          <w:rStyle w:val="None"/>
          <w:rFonts w:ascii="Times New Roman" w:hAnsi="Times New Roman"/>
          <w:sz w:val="20"/>
          <w:szCs w:val="20"/>
          <w:lang w:val="en-US"/>
        </w:rPr>
        <w:t>in the context of business activities,</w:t>
      </w:r>
      <w:r>
        <w:rPr>
          <w:rStyle w:val="None"/>
          <w:rFonts w:ascii="Times New Roman" w:hAnsi="Times New Roman"/>
          <w:sz w:val="20"/>
          <w:szCs w:val="20"/>
        </w:rPr>
        <w:t xml:space="preserve">” ¶¶ </w:t>
      </w:r>
      <w:r>
        <w:rPr>
          <w:rStyle w:val="None"/>
          <w:rFonts w:ascii="Times New Roman" w:hAnsi="Times New Roman"/>
          <w:sz w:val="20"/>
          <w:szCs w:val="20"/>
          <w:lang w:val="en-US"/>
        </w:rPr>
        <w:t xml:space="preserve">10 and 23; General Comment 25 (2020) </w:t>
      </w:r>
      <w:r>
        <w:rPr>
          <w:rStyle w:val="None"/>
          <w:rFonts w:ascii="Times New Roman" w:hAnsi="Times New Roman"/>
          <w:sz w:val="20"/>
          <w:szCs w:val="20"/>
          <w:rtl/>
          <w:lang w:val="ar-SA"/>
        </w:rPr>
        <w:t>“</w:t>
      </w:r>
      <w:r>
        <w:rPr>
          <w:rStyle w:val="None"/>
          <w:rFonts w:ascii="Times New Roman" w:hAnsi="Times New Roman"/>
          <w:sz w:val="20"/>
          <w:szCs w:val="20"/>
          <w:lang w:val="en-US"/>
        </w:rPr>
        <w:t>on science and economic, social and cultural rights,</w:t>
      </w:r>
      <w:r>
        <w:rPr>
          <w:rStyle w:val="None"/>
          <w:rFonts w:ascii="Times New Roman" w:hAnsi="Times New Roman"/>
          <w:sz w:val="20"/>
          <w:szCs w:val="20"/>
        </w:rPr>
        <w:t xml:space="preserve">” ¶¶ </w:t>
      </w:r>
      <w:r>
        <w:rPr>
          <w:rStyle w:val="None"/>
          <w:rFonts w:ascii="Times New Roman" w:hAnsi="Times New Roman"/>
          <w:sz w:val="20"/>
          <w:szCs w:val="20"/>
          <w:lang w:val="en-US"/>
        </w:rPr>
        <w:t xml:space="preserve">41 and 45; General Comment 14 (2000), </w:t>
      </w:r>
      <w:r>
        <w:rPr>
          <w:rStyle w:val="None"/>
          <w:rFonts w:ascii="Times New Roman" w:hAnsi="Times New Roman"/>
          <w:sz w:val="20"/>
          <w:szCs w:val="20"/>
          <w:rtl/>
          <w:lang w:val="ar-SA"/>
        </w:rPr>
        <w:t>“</w:t>
      </w:r>
      <w:r>
        <w:rPr>
          <w:rStyle w:val="None"/>
          <w:rFonts w:ascii="Times New Roman" w:hAnsi="Times New Roman"/>
          <w:sz w:val="20"/>
          <w:szCs w:val="20"/>
          <w:lang w:val="en-US"/>
        </w:rPr>
        <w:t xml:space="preserve">The right to the highest attainable standard of health </w:t>
      </w:r>
      <w:r>
        <w:rPr>
          <w:rStyle w:val="None"/>
          <w:rFonts w:ascii="Times New Roman" w:hAnsi="Times New Roman"/>
          <w:sz w:val="20"/>
          <w:szCs w:val="20"/>
        </w:rPr>
        <w:t xml:space="preserve">…” ¶¶ </w:t>
      </w:r>
      <w:r>
        <w:rPr>
          <w:rStyle w:val="None"/>
          <w:rFonts w:ascii="Times New Roman" w:hAnsi="Times New Roman"/>
          <w:sz w:val="20"/>
          <w:szCs w:val="20"/>
          <w:lang w:val="en-US"/>
        </w:rPr>
        <w:t>36 and 37 (</w:t>
      </w:r>
      <w:r>
        <w:rPr>
          <w:rStyle w:val="None"/>
          <w:rFonts w:ascii="Times New Roman" w:hAnsi="Times New Roman"/>
          <w:sz w:val="20"/>
          <w:szCs w:val="20"/>
          <w:rtl/>
          <w:lang w:val="ar-SA"/>
        </w:rPr>
        <w:t>“</w:t>
      </w:r>
      <w:r>
        <w:rPr>
          <w:rStyle w:val="None"/>
          <w:rFonts w:ascii="Times New Roman" w:hAnsi="Times New Roman"/>
          <w:sz w:val="20"/>
          <w:szCs w:val="20"/>
        </w:rPr>
        <w:t>Fulfil</w:t>
      </w:r>
      <w:r>
        <w:rPr>
          <w:rStyle w:val="None"/>
          <w:rFonts w:ascii="Times New Roman" w:hAnsi="Times New Roman"/>
          <w:sz w:val="20"/>
          <w:szCs w:val="20"/>
        </w:rPr>
        <w:t xml:space="preserve">” </w:t>
      </w:r>
      <w:r>
        <w:rPr>
          <w:rStyle w:val="None"/>
          <w:rFonts w:ascii="Times New Roman" w:hAnsi="Times New Roman"/>
          <w:sz w:val="20"/>
          <w:szCs w:val="20"/>
          <w:lang w:val="en-US"/>
        </w:rPr>
        <w:t>includes facilitate, provide and promote).</w:t>
      </w:r>
    </w:p>
  </w:footnote>
  <w:footnote w:id="73">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Style w:val="None"/>
          <w:rFonts w:ascii="Times New Roman" w:hAnsi="Times New Roman"/>
          <w:sz w:val="20"/>
          <w:szCs w:val="20"/>
          <w:lang w:val="en-US"/>
        </w:rPr>
        <w:t xml:space="preserve">Committee, General Comment 14 (2000), </w:t>
      </w:r>
      <w:r>
        <w:rPr>
          <w:rStyle w:val="None"/>
          <w:rFonts w:ascii="Times New Roman" w:hAnsi="Times New Roman"/>
          <w:sz w:val="20"/>
          <w:szCs w:val="20"/>
          <w:rtl/>
          <w:lang w:val="ar-SA"/>
        </w:rPr>
        <w:t>“</w:t>
      </w:r>
      <w:r>
        <w:rPr>
          <w:rStyle w:val="None"/>
          <w:rFonts w:ascii="Times New Roman" w:hAnsi="Times New Roman"/>
          <w:sz w:val="20"/>
          <w:szCs w:val="20"/>
          <w:lang w:val="en-US"/>
        </w:rPr>
        <w:t xml:space="preserve">The right to the highest attainable standard of health </w:t>
      </w:r>
      <w:r>
        <w:rPr>
          <w:rStyle w:val="None"/>
          <w:rFonts w:ascii="Times New Roman" w:hAnsi="Times New Roman"/>
          <w:sz w:val="20"/>
          <w:szCs w:val="20"/>
        </w:rPr>
        <w:t xml:space="preserve">…” ¶ </w:t>
      </w:r>
      <w:r>
        <w:rPr>
          <w:rStyle w:val="None"/>
          <w:rFonts w:ascii="Times New Roman" w:hAnsi="Times New Roman"/>
          <w:sz w:val="20"/>
          <w:szCs w:val="20"/>
        </w:rPr>
        <w:t>9.</w:t>
      </w:r>
    </w:p>
  </w:footnote>
  <w:footnote w:id="74">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fr-FR"/>
        </w:rPr>
        <w:t xml:space="preserve"> </w:t>
      </w:r>
      <w:r>
        <w:rPr>
          <w:rStyle w:val="None"/>
          <w:rFonts w:ascii="Times New Roman" w:hAnsi="Times New Roman"/>
          <w:sz w:val="20"/>
          <w:szCs w:val="20"/>
          <w:lang w:val="fr-FR"/>
        </w:rPr>
        <w:t>Covenant, Art. 12.2 (c).</w:t>
      </w:r>
    </w:p>
  </w:footnote>
  <w:footnote w:id="75">
    <w:p w:rsidR="00005AF6" w:rsidRDefault="000120A2">
      <w:pPr>
        <w:pStyle w:val="Footnote"/>
        <w:jc w:val="both"/>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Style w:val="None"/>
          <w:rFonts w:ascii="Times New Roman" w:hAnsi="Times New Roman"/>
          <w:sz w:val="20"/>
          <w:szCs w:val="20"/>
          <w:lang w:val="en-US"/>
        </w:rPr>
        <w:t xml:space="preserve">Committee, General Comment 14 (2000), </w:t>
      </w:r>
      <w:r>
        <w:rPr>
          <w:rStyle w:val="None"/>
          <w:rFonts w:ascii="Times New Roman" w:hAnsi="Times New Roman"/>
          <w:sz w:val="20"/>
          <w:szCs w:val="20"/>
          <w:rtl/>
          <w:lang w:val="ar-SA"/>
        </w:rPr>
        <w:t>“</w:t>
      </w:r>
      <w:r>
        <w:rPr>
          <w:rStyle w:val="None"/>
          <w:rFonts w:ascii="Times New Roman" w:hAnsi="Times New Roman"/>
          <w:sz w:val="20"/>
          <w:szCs w:val="20"/>
          <w:lang w:val="en-US"/>
        </w:rPr>
        <w:t xml:space="preserve">The right to the highest attainable standard of health </w:t>
      </w:r>
      <w:r>
        <w:rPr>
          <w:rStyle w:val="None"/>
          <w:rFonts w:ascii="Times New Roman" w:hAnsi="Times New Roman"/>
          <w:sz w:val="20"/>
          <w:szCs w:val="20"/>
        </w:rPr>
        <w:t xml:space="preserve">…” ¶ </w:t>
      </w:r>
      <w:r>
        <w:rPr>
          <w:rStyle w:val="None"/>
          <w:rFonts w:ascii="Times New Roman" w:hAnsi="Times New Roman"/>
          <w:sz w:val="20"/>
          <w:szCs w:val="20"/>
          <w:lang w:val="en-US"/>
        </w:rPr>
        <w:t>12 (footnote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F6" w:rsidRDefault="00005A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F6" w:rsidRDefault="00005A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8D0"/>
    <w:multiLevelType w:val="hybridMultilevel"/>
    <w:tmpl w:val="E1CABD4E"/>
    <w:styleLink w:val="ImportedStyle5"/>
    <w:lvl w:ilvl="0" w:tplc="0B32F140">
      <w:start w:val="1"/>
      <w:numFmt w:val="decimal"/>
      <w:lvlText w:val="%1."/>
      <w:lvlJc w:val="left"/>
      <w:pPr>
        <w:tabs>
          <w:tab w:val="num" w:pos="1560"/>
        </w:tabs>
        <w:ind w:left="72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729C48">
      <w:start w:val="1"/>
      <w:numFmt w:val="decimal"/>
      <w:lvlText w:val="%2."/>
      <w:lvlJc w:val="left"/>
      <w:pPr>
        <w:tabs>
          <w:tab w:val="left" w:pos="1560"/>
          <w:tab w:val="num" w:pos="2280"/>
        </w:tabs>
        <w:ind w:left="144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49106">
      <w:start w:val="1"/>
      <w:numFmt w:val="decimal"/>
      <w:lvlText w:val="%3."/>
      <w:lvlJc w:val="left"/>
      <w:pPr>
        <w:tabs>
          <w:tab w:val="left" w:pos="1560"/>
          <w:tab w:val="num" w:pos="3000"/>
        </w:tabs>
        <w:ind w:left="216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AE0A36">
      <w:start w:val="1"/>
      <w:numFmt w:val="decimal"/>
      <w:lvlText w:val="%4."/>
      <w:lvlJc w:val="left"/>
      <w:pPr>
        <w:tabs>
          <w:tab w:val="left" w:pos="1560"/>
          <w:tab w:val="num" w:pos="3720"/>
        </w:tabs>
        <w:ind w:left="288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506108">
      <w:start w:val="1"/>
      <w:numFmt w:val="decimal"/>
      <w:lvlText w:val="%5."/>
      <w:lvlJc w:val="left"/>
      <w:pPr>
        <w:tabs>
          <w:tab w:val="left" w:pos="1560"/>
          <w:tab w:val="num" w:pos="4440"/>
        </w:tabs>
        <w:ind w:left="360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94218E">
      <w:start w:val="1"/>
      <w:numFmt w:val="decimal"/>
      <w:lvlText w:val="%6."/>
      <w:lvlJc w:val="left"/>
      <w:pPr>
        <w:tabs>
          <w:tab w:val="left" w:pos="1560"/>
          <w:tab w:val="num" w:pos="5160"/>
        </w:tabs>
        <w:ind w:left="432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D8BEBC">
      <w:start w:val="1"/>
      <w:numFmt w:val="decimal"/>
      <w:lvlText w:val="%7."/>
      <w:lvlJc w:val="left"/>
      <w:pPr>
        <w:tabs>
          <w:tab w:val="left" w:pos="1560"/>
          <w:tab w:val="num" w:pos="5880"/>
        </w:tabs>
        <w:ind w:left="504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BE7872">
      <w:start w:val="1"/>
      <w:numFmt w:val="decimal"/>
      <w:lvlText w:val="%8."/>
      <w:lvlJc w:val="left"/>
      <w:pPr>
        <w:tabs>
          <w:tab w:val="left" w:pos="1560"/>
          <w:tab w:val="num" w:pos="6600"/>
        </w:tabs>
        <w:ind w:left="576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9C38EC">
      <w:start w:val="1"/>
      <w:numFmt w:val="decimal"/>
      <w:lvlText w:val="%9."/>
      <w:lvlJc w:val="left"/>
      <w:pPr>
        <w:tabs>
          <w:tab w:val="left" w:pos="1560"/>
          <w:tab w:val="num" w:pos="7320"/>
        </w:tabs>
        <w:ind w:left="6480"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04122B"/>
    <w:multiLevelType w:val="hybridMultilevel"/>
    <w:tmpl w:val="F06600D8"/>
    <w:numStyleLink w:val="ImportedStyle2"/>
  </w:abstractNum>
  <w:abstractNum w:abstractNumId="2" w15:restartNumberingAfterBreak="0">
    <w:nsid w:val="27BD4A6A"/>
    <w:multiLevelType w:val="hybridMultilevel"/>
    <w:tmpl w:val="F06600D8"/>
    <w:styleLink w:val="ImportedStyle2"/>
    <w:lvl w:ilvl="0" w:tplc="B6D6E904">
      <w:start w:val="1"/>
      <w:numFmt w:val="decimal"/>
      <w:lvlText w:val="%1."/>
      <w:lvlJc w:val="left"/>
      <w:pPr>
        <w:tabs>
          <w:tab w:val="num" w:pos="1193"/>
        </w:tabs>
        <w:ind w:left="35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86276C">
      <w:start w:val="1"/>
      <w:numFmt w:val="decimal"/>
      <w:lvlText w:val="%2."/>
      <w:lvlJc w:val="left"/>
      <w:pPr>
        <w:tabs>
          <w:tab w:val="left" w:pos="1193"/>
          <w:tab w:val="num" w:pos="1913"/>
        </w:tabs>
        <w:ind w:left="107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7CEFA2">
      <w:start w:val="1"/>
      <w:numFmt w:val="decimal"/>
      <w:lvlText w:val="%3."/>
      <w:lvlJc w:val="left"/>
      <w:pPr>
        <w:tabs>
          <w:tab w:val="left" w:pos="1193"/>
          <w:tab w:val="num" w:pos="2633"/>
        </w:tabs>
        <w:ind w:left="179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580B7A">
      <w:start w:val="1"/>
      <w:numFmt w:val="decimal"/>
      <w:lvlText w:val="%4."/>
      <w:lvlJc w:val="left"/>
      <w:pPr>
        <w:tabs>
          <w:tab w:val="left" w:pos="1193"/>
          <w:tab w:val="num" w:pos="3353"/>
        </w:tabs>
        <w:ind w:left="251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3EB592">
      <w:start w:val="1"/>
      <w:numFmt w:val="decimal"/>
      <w:lvlText w:val="%5."/>
      <w:lvlJc w:val="left"/>
      <w:pPr>
        <w:tabs>
          <w:tab w:val="left" w:pos="1193"/>
          <w:tab w:val="num" w:pos="4073"/>
        </w:tabs>
        <w:ind w:left="323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0C01A">
      <w:start w:val="1"/>
      <w:numFmt w:val="decimal"/>
      <w:lvlText w:val="%6."/>
      <w:lvlJc w:val="left"/>
      <w:pPr>
        <w:tabs>
          <w:tab w:val="left" w:pos="1193"/>
          <w:tab w:val="num" w:pos="4793"/>
        </w:tabs>
        <w:ind w:left="395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906D132">
      <w:start w:val="1"/>
      <w:numFmt w:val="decimal"/>
      <w:lvlText w:val="%7."/>
      <w:lvlJc w:val="left"/>
      <w:pPr>
        <w:tabs>
          <w:tab w:val="left" w:pos="1193"/>
          <w:tab w:val="num" w:pos="5513"/>
        </w:tabs>
        <w:ind w:left="467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5244CC">
      <w:start w:val="1"/>
      <w:numFmt w:val="decimal"/>
      <w:lvlText w:val="%8."/>
      <w:lvlJc w:val="left"/>
      <w:pPr>
        <w:tabs>
          <w:tab w:val="left" w:pos="1193"/>
          <w:tab w:val="num" w:pos="6233"/>
        </w:tabs>
        <w:ind w:left="539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9A5CFC">
      <w:start w:val="1"/>
      <w:numFmt w:val="decimal"/>
      <w:lvlText w:val="%9."/>
      <w:lvlJc w:val="left"/>
      <w:pPr>
        <w:tabs>
          <w:tab w:val="left" w:pos="1193"/>
          <w:tab w:val="num" w:pos="6953"/>
        </w:tabs>
        <w:ind w:left="6113" w:firstLine="4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41604A"/>
    <w:multiLevelType w:val="hybridMultilevel"/>
    <w:tmpl w:val="7FEABC2A"/>
    <w:styleLink w:val="ImportedStyle4"/>
    <w:lvl w:ilvl="0" w:tplc="3DC29486">
      <w:start w:val="1"/>
      <w:numFmt w:val="decimal"/>
      <w:lvlText w:val="%1."/>
      <w:lvlJc w:val="left"/>
      <w:pPr>
        <w:tabs>
          <w:tab w:val="num" w:pos="1265"/>
        </w:tabs>
        <w:ind w:left="42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E07D3A">
      <w:start w:val="1"/>
      <w:numFmt w:val="decimal"/>
      <w:lvlText w:val="%2."/>
      <w:lvlJc w:val="left"/>
      <w:pPr>
        <w:tabs>
          <w:tab w:val="left" w:pos="1265"/>
          <w:tab w:val="num" w:pos="1985"/>
        </w:tabs>
        <w:ind w:left="114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AA1D68">
      <w:start w:val="1"/>
      <w:numFmt w:val="decimal"/>
      <w:lvlText w:val="%3."/>
      <w:lvlJc w:val="left"/>
      <w:pPr>
        <w:tabs>
          <w:tab w:val="left" w:pos="1265"/>
          <w:tab w:val="num" w:pos="2705"/>
        </w:tabs>
        <w:ind w:left="186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3CCFF76">
      <w:start w:val="1"/>
      <w:numFmt w:val="decimal"/>
      <w:lvlText w:val="%4."/>
      <w:lvlJc w:val="left"/>
      <w:pPr>
        <w:tabs>
          <w:tab w:val="left" w:pos="1265"/>
          <w:tab w:val="num" w:pos="3425"/>
        </w:tabs>
        <w:ind w:left="258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0CAEEE">
      <w:start w:val="1"/>
      <w:numFmt w:val="decimal"/>
      <w:lvlText w:val="%5."/>
      <w:lvlJc w:val="left"/>
      <w:pPr>
        <w:tabs>
          <w:tab w:val="left" w:pos="1265"/>
          <w:tab w:val="num" w:pos="4145"/>
        </w:tabs>
        <w:ind w:left="330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6C7B54">
      <w:start w:val="1"/>
      <w:numFmt w:val="decimal"/>
      <w:lvlText w:val="%6."/>
      <w:lvlJc w:val="left"/>
      <w:pPr>
        <w:tabs>
          <w:tab w:val="left" w:pos="1265"/>
          <w:tab w:val="num" w:pos="4865"/>
        </w:tabs>
        <w:ind w:left="402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BED64E">
      <w:start w:val="1"/>
      <w:numFmt w:val="decimal"/>
      <w:lvlText w:val="%7."/>
      <w:lvlJc w:val="left"/>
      <w:pPr>
        <w:tabs>
          <w:tab w:val="left" w:pos="1265"/>
          <w:tab w:val="num" w:pos="5585"/>
        </w:tabs>
        <w:ind w:left="474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3AA116">
      <w:start w:val="1"/>
      <w:numFmt w:val="decimal"/>
      <w:lvlText w:val="%8."/>
      <w:lvlJc w:val="left"/>
      <w:pPr>
        <w:tabs>
          <w:tab w:val="left" w:pos="1265"/>
          <w:tab w:val="num" w:pos="6305"/>
        </w:tabs>
        <w:ind w:left="546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BC1FC0">
      <w:start w:val="1"/>
      <w:numFmt w:val="decimal"/>
      <w:lvlText w:val="%9."/>
      <w:lvlJc w:val="left"/>
      <w:pPr>
        <w:tabs>
          <w:tab w:val="left" w:pos="1265"/>
          <w:tab w:val="num" w:pos="7025"/>
        </w:tabs>
        <w:ind w:left="618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B11127"/>
    <w:multiLevelType w:val="hybridMultilevel"/>
    <w:tmpl w:val="7D82810E"/>
    <w:styleLink w:val="ImportedStyle3"/>
    <w:lvl w:ilvl="0" w:tplc="7E642A64">
      <w:start w:val="1"/>
      <w:numFmt w:val="decimal"/>
      <w:lvlText w:val="%1."/>
      <w:lvlJc w:val="left"/>
      <w:pPr>
        <w:tabs>
          <w:tab w:val="num" w:pos="1560"/>
        </w:tabs>
        <w:ind w:left="720" w:firstLine="120"/>
      </w:pPr>
      <w:rPr>
        <w:rFonts w:hAnsi="Arial Unicode MS"/>
        <w:caps w:val="0"/>
        <w:smallCaps w:val="0"/>
        <w:strike w:val="0"/>
        <w:dstrike w:val="0"/>
        <w:outline w:val="0"/>
        <w:emboss w:val="0"/>
        <w:imprint w:val="0"/>
        <w:spacing w:val="0"/>
        <w:w w:val="100"/>
        <w:kern w:val="0"/>
        <w:position w:val="0"/>
        <w:highlight w:val="none"/>
        <w:vertAlign w:val="baseline"/>
      </w:rPr>
    </w:lvl>
    <w:lvl w:ilvl="1" w:tplc="8318C900">
      <w:start w:val="1"/>
      <w:numFmt w:val="decimal"/>
      <w:lvlText w:val="%2."/>
      <w:lvlJc w:val="left"/>
      <w:pPr>
        <w:tabs>
          <w:tab w:val="left" w:pos="1560"/>
          <w:tab w:val="num" w:pos="2280"/>
        </w:tabs>
        <w:ind w:left="1440" w:firstLine="120"/>
      </w:pPr>
      <w:rPr>
        <w:rFonts w:hAnsi="Arial Unicode MS"/>
        <w:caps w:val="0"/>
        <w:smallCaps w:val="0"/>
        <w:strike w:val="0"/>
        <w:dstrike w:val="0"/>
        <w:outline w:val="0"/>
        <w:emboss w:val="0"/>
        <w:imprint w:val="0"/>
        <w:spacing w:val="0"/>
        <w:w w:val="100"/>
        <w:kern w:val="0"/>
        <w:position w:val="0"/>
        <w:highlight w:val="none"/>
        <w:vertAlign w:val="baseline"/>
      </w:rPr>
    </w:lvl>
    <w:lvl w:ilvl="2" w:tplc="8CB0ACE0">
      <w:start w:val="1"/>
      <w:numFmt w:val="decimal"/>
      <w:lvlText w:val="%3."/>
      <w:lvlJc w:val="left"/>
      <w:pPr>
        <w:tabs>
          <w:tab w:val="left" w:pos="1560"/>
          <w:tab w:val="num" w:pos="3000"/>
        </w:tabs>
        <w:ind w:left="2160" w:firstLine="120"/>
      </w:pPr>
      <w:rPr>
        <w:rFonts w:hAnsi="Arial Unicode MS"/>
        <w:caps w:val="0"/>
        <w:smallCaps w:val="0"/>
        <w:strike w:val="0"/>
        <w:dstrike w:val="0"/>
        <w:outline w:val="0"/>
        <w:emboss w:val="0"/>
        <w:imprint w:val="0"/>
        <w:spacing w:val="0"/>
        <w:w w:val="100"/>
        <w:kern w:val="0"/>
        <w:position w:val="0"/>
        <w:highlight w:val="none"/>
        <w:vertAlign w:val="baseline"/>
      </w:rPr>
    </w:lvl>
    <w:lvl w:ilvl="3" w:tplc="84506EC8">
      <w:start w:val="1"/>
      <w:numFmt w:val="decimal"/>
      <w:lvlText w:val="%4."/>
      <w:lvlJc w:val="left"/>
      <w:pPr>
        <w:tabs>
          <w:tab w:val="left" w:pos="1560"/>
          <w:tab w:val="num" w:pos="3720"/>
        </w:tabs>
        <w:ind w:left="288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65527AA4">
      <w:start w:val="1"/>
      <w:numFmt w:val="decimal"/>
      <w:lvlText w:val="%5."/>
      <w:lvlJc w:val="left"/>
      <w:pPr>
        <w:tabs>
          <w:tab w:val="left" w:pos="1560"/>
          <w:tab w:val="num" w:pos="4440"/>
        </w:tabs>
        <w:ind w:left="3600" w:firstLine="120"/>
      </w:pPr>
      <w:rPr>
        <w:rFonts w:hAnsi="Arial Unicode MS"/>
        <w:caps w:val="0"/>
        <w:smallCaps w:val="0"/>
        <w:strike w:val="0"/>
        <w:dstrike w:val="0"/>
        <w:outline w:val="0"/>
        <w:emboss w:val="0"/>
        <w:imprint w:val="0"/>
        <w:spacing w:val="0"/>
        <w:w w:val="100"/>
        <w:kern w:val="0"/>
        <w:position w:val="0"/>
        <w:highlight w:val="none"/>
        <w:vertAlign w:val="baseline"/>
      </w:rPr>
    </w:lvl>
    <w:lvl w:ilvl="5" w:tplc="64D267C8">
      <w:start w:val="1"/>
      <w:numFmt w:val="decimal"/>
      <w:lvlText w:val="%6."/>
      <w:lvlJc w:val="left"/>
      <w:pPr>
        <w:tabs>
          <w:tab w:val="left" w:pos="1560"/>
          <w:tab w:val="num" w:pos="5160"/>
        </w:tabs>
        <w:ind w:left="4320"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E1C61410">
      <w:start w:val="1"/>
      <w:numFmt w:val="decimal"/>
      <w:lvlText w:val="%7."/>
      <w:lvlJc w:val="left"/>
      <w:pPr>
        <w:tabs>
          <w:tab w:val="left" w:pos="1560"/>
          <w:tab w:val="num" w:pos="5880"/>
        </w:tabs>
        <w:ind w:left="5040" w:firstLine="120"/>
      </w:pPr>
      <w:rPr>
        <w:rFonts w:hAnsi="Arial Unicode MS"/>
        <w:caps w:val="0"/>
        <w:smallCaps w:val="0"/>
        <w:strike w:val="0"/>
        <w:dstrike w:val="0"/>
        <w:outline w:val="0"/>
        <w:emboss w:val="0"/>
        <w:imprint w:val="0"/>
        <w:spacing w:val="0"/>
        <w:w w:val="100"/>
        <w:kern w:val="0"/>
        <w:position w:val="0"/>
        <w:highlight w:val="none"/>
        <w:vertAlign w:val="baseline"/>
      </w:rPr>
    </w:lvl>
    <w:lvl w:ilvl="7" w:tplc="23724A2C">
      <w:start w:val="1"/>
      <w:numFmt w:val="decimal"/>
      <w:lvlText w:val="%8."/>
      <w:lvlJc w:val="left"/>
      <w:pPr>
        <w:tabs>
          <w:tab w:val="left" w:pos="1560"/>
          <w:tab w:val="num" w:pos="6600"/>
        </w:tabs>
        <w:ind w:left="5760" w:firstLine="120"/>
      </w:pPr>
      <w:rPr>
        <w:rFonts w:hAnsi="Arial Unicode MS"/>
        <w:caps w:val="0"/>
        <w:smallCaps w:val="0"/>
        <w:strike w:val="0"/>
        <w:dstrike w:val="0"/>
        <w:outline w:val="0"/>
        <w:emboss w:val="0"/>
        <w:imprint w:val="0"/>
        <w:spacing w:val="0"/>
        <w:w w:val="100"/>
        <w:kern w:val="0"/>
        <w:position w:val="0"/>
        <w:highlight w:val="none"/>
        <w:vertAlign w:val="baseline"/>
      </w:rPr>
    </w:lvl>
    <w:lvl w:ilvl="8" w:tplc="0FC6A238">
      <w:start w:val="1"/>
      <w:numFmt w:val="decimal"/>
      <w:lvlText w:val="%9."/>
      <w:lvlJc w:val="left"/>
      <w:pPr>
        <w:tabs>
          <w:tab w:val="left" w:pos="1560"/>
          <w:tab w:val="num" w:pos="7320"/>
        </w:tabs>
        <w:ind w:left="6480" w:firstLine="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87099F"/>
    <w:multiLevelType w:val="hybridMultilevel"/>
    <w:tmpl w:val="E1CABD4E"/>
    <w:numStyleLink w:val="ImportedStyle5"/>
  </w:abstractNum>
  <w:abstractNum w:abstractNumId="6" w15:restartNumberingAfterBreak="0">
    <w:nsid w:val="4F8864BE"/>
    <w:multiLevelType w:val="hybridMultilevel"/>
    <w:tmpl w:val="CA1C5038"/>
    <w:numStyleLink w:val="ImportedStyle1"/>
  </w:abstractNum>
  <w:abstractNum w:abstractNumId="7" w15:restartNumberingAfterBreak="0">
    <w:nsid w:val="54144E92"/>
    <w:multiLevelType w:val="hybridMultilevel"/>
    <w:tmpl w:val="7D82810E"/>
    <w:numStyleLink w:val="ImportedStyle3"/>
  </w:abstractNum>
  <w:abstractNum w:abstractNumId="8" w15:restartNumberingAfterBreak="0">
    <w:nsid w:val="5A96075B"/>
    <w:multiLevelType w:val="hybridMultilevel"/>
    <w:tmpl w:val="CA1C5038"/>
    <w:styleLink w:val="ImportedStyle1"/>
    <w:lvl w:ilvl="0" w:tplc="E076A1A2">
      <w:start w:val="1"/>
      <w:numFmt w:val="upperRoman"/>
      <w:lvlText w:val="%1."/>
      <w:lvlJc w:val="left"/>
      <w:pPr>
        <w:ind w:left="840"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65C0680">
      <w:start w:val="1"/>
      <w:numFmt w:val="decimal"/>
      <w:lvlText w:val="%2."/>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4C7B58">
      <w:start w:val="1"/>
      <w:numFmt w:val="decimal"/>
      <w:lvlText w:val="%3."/>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C07704">
      <w:start w:val="1"/>
      <w:numFmt w:val="decimal"/>
      <w:lvlText w:val="%4."/>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1E207A">
      <w:start w:val="1"/>
      <w:numFmt w:val="decimal"/>
      <w:lvlText w:val="%5."/>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604114">
      <w:start w:val="1"/>
      <w:numFmt w:val="decimal"/>
      <w:lvlText w:val="%6."/>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B8F76C">
      <w:start w:val="1"/>
      <w:numFmt w:val="decimal"/>
      <w:lvlText w:val="%7."/>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E0F5EA">
      <w:start w:val="1"/>
      <w:numFmt w:val="decimal"/>
      <w:lvlText w:val="%8."/>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02F3EC">
      <w:start w:val="1"/>
      <w:numFmt w:val="decimal"/>
      <w:lvlText w:val="%9."/>
      <w:lvlJc w:val="left"/>
      <w:pPr>
        <w:tabs>
          <w:tab w:val="num" w:pos="1131"/>
        </w:tabs>
        <w:ind w:left="292"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600AF3"/>
    <w:multiLevelType w:val="hybridMultilevel"/>
    <w:tmpl w:val="7FEABC2A"/>
    <w:numStyleLink w:val="ImportedStyle4"/>
  </w:abstractNum>
  <w:num w:numId="1">
    <w:abstractNumId w:val="8"/>
  </w:num>
  <w:num w:numId="2">
    <w:abstractNumId w:val="6"/>
  </w:num>
  <w:num w:numId="3">
    <w:abstractNumId w:val="6"/>
    <w:lvlOverride w:ilvl="0">
      <w:lvl w:ilvl="0" w:tplc="244488BC">
        <w:start w:val="1"/>
        <w:numFmt w:val="upperRoman"/>
        <w:lvlText w:val="%1."/>
        <w:lvlJc w:val="left"/>
        <w:pPr>
          <w:ind w:left="840" w:hanging="4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12D190">
        <w:start w:val="1"/>
        <w:numFmt w:val="decimal"/>
        <w:lvlText w:val="%2."/>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3436E6">
        <w:start w:val="1"/>
        <w:numFmt w:val="decimal"/>
        <w:lvlText w:val="%3."/>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E4D3D2">
        <w:start w:val="1"/>
        <w:numFmt w:val="decimal"/>
        <w:lvlText w:val="%4."/>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BAA610">
        <w:start w:val="1"/>
        <w:numFmt w:val="decimal"/>
        <w:lvlText w:val="%5."/>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A65440">
        <w:start w:val="1"/>
        <w:numFmt w:val="decimal"/>
        <w:lvlText w:val="%6."/>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887F3C">
        <w:start w:val="1"/>
        <w:numFmt w:val="decimal"/>
        <w:lvlText w:val="%7."/>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D2F7B6">
        <w:start w:val="1"/>
        <w:numFmt w:val="decimal"/>
        <w:lvlText w:val="%8."/>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18A814">
        <w:start w:val="1"/>
        <w:numFmt w:val="decimal"/>
        <w:lvlText w:val="%9."/>
        <w:lvlJc w:val="left"/>
        <w:pPr>
          <w:tabs>
            <w:tab w:val="num" w:pos="1136"/>
          </w:tabs>
          <w:ind w:left="297" w:firstLine="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1"/>
    <w:lvlOverride w:ilvl="0">
      <w:startOverride w:val="3"/>
    </w:lvlOverride>
  </w:num>
  <w:num w:numId="7">
    <w:abstractNumId w:val="6"/>
    <w:lvlOverride w:ilvl="0">
      <w:startOverride w:val="3"/>
      <w:lvl w:ilvl="0" w:tplc="244488BC">
        <w:start w:val="3"/>
        <w:numFmt w:val="upperRoman"/>
        <w:lvlText w:val="%1."/>
        <w:lvlJc w:val="left"/>
        <w:pPr>
          <w:tabs>
            <w:tab w:val="left" w:pos="1301"/>
          </w:tabs>
          <w:ind w:left="1300" w:hanging="4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12D190">
        <w:start w:val="1"/>
        <w:numFmt w:val="decimal"/>
        <w:lvlText w:val="%2."/>
        <w:lvlJc w:val="left"/>
        <w:pPr>
          <w:tabs>
            <w:tab w:val="left" w:pos="1301"/>
          </w:tabs>
          <w:ind w:left="580"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436E6">
        <w:start w:val="1"/>
        <w:numFmt w:val="decimal"/>
        <w:lvlText w:val="%3."/>
        <w:lvlJc w:val="left"/>
        <w:pPr>
          <w:tabs>
            <w:tab w:val="left" w:pos="1301"/>
          </w:tabs>
          <w:ind w:left="887"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4D3D2">
        <w:start w:val="1"/>
        <w:numFmt w:val="decimal"/>
        <w:lvlText w:val="%4."/>
        <w:lvlJc w:val="left"/>
        <w:pPr>
          <w:tabs>
            <w:tab w:val="left" w:pos="1301"/>
          </w:tabs>
          <w:ind w:left="1194"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AA610">
        <w:start w:val="1"/>
        <w:numFmt w:val="decimal"/>
        <w:lvlText w:val="%5."/>
        <w:lvlJc w:val="left"/>
        <w:pPr>
          <w:tabs>
            <w:tab w:val="left" w:pos="1301"/>
          </w:tabs>
          <w:ind w:left="1501"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A65440">
        <w:start w:val="1"/>
        <w:numFmt w:val="decimal"/>
        <w:lvlText w:val="%6."/>
        <w:lvlJc w:val="left"/>
        <w:pPr>
          <w:tabs>
            <w:tab w:val="left" w:pos="1301"/>
          </w:tabs>
          <w:ind w:left="1808"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887F3C">
        <w:start w:val="1"/>
        <w:numFmt w:val="decimal"/>
        <w:lvlText w:val="%7."/>
        <w:lvlJc w:val="left"/>
        <w:pPr>
          <w:tabs>
            <w:tab w:val="left" w:pos="1301"/>
          </w:tabs>
          <w:ind w:left="2115"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F7B6">
        <w:start w:val="1"/>
        <w:numFmt w:val="decimal"/>
        <w:lvlText w:val="%8."/>
        <w:lvlJc w:val="left"/>
        <w:pPr>
          <w:tabs>
            <w:tab w:val="left" w:pos="1301"/>
          </w:tabs>
          <w:ind w:left="2422"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18A814">
        <w:start w:val="1"/>
        <w:numFmt w:val="decimal"/>
        <w:lvlText w:val="%9."/>
        <w:lvlJc w:val="left"/>
        <w:pPr>
          <w:tabs>
            <w:tab w:val="left" w:pos="1301"/>
          </w:tabs>
          <w:ind w:left="2729" w:hanging="2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4"/>
      <w:lvl w:ilvl="0" w:tplc="51A21A80">
        <w:start w:val="4"/>
        <w:numFmt w:val="decimal"/>
        <w:lvlText w:val="%1."/>
        <w:lvlJc w:val="left"/>
        <w:pPr>
          <w:tabs>
            <w:tab w:val="num" w:pos="1179"/>
          </w:tabs>
          <w:ind w:left="34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179"/>
            <w:tab w:val="num" w:pos="1899"/>
          </w:tabs>
          <w:ind w:left="106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179"/>
            <w:tab w:val="num" w:pos="2619"/>
          </w:tabs>
          <w:ind w:left="178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179"/>
            <w:tab w:val="num" w:pos="3339"/>
          </w:tabs>
          <w:ind w:left="250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179"/>
            <w:tab w:val="num" w:pos="4059"/>
          </w:tabs>
          <w:ind w:left="322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179"/>
            <w:tab w:val="num" w:pos="4779"/>
          </w:tabs>
          <w:ind w:left="394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179"/>
            <w:tab w:val="num" w:pos="5499"/>
          </w:tabs>
          <w:ind w:left="466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179"/>
            <w:tab w:val="num" w:pos="6219"/>
          </w:tabs>
          <w:ind w:left="538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179"/>
            <w:tab w:val="num" w:pos="6939"/>
          </w:tabs>
          <w:ind w:left="6100" w:firstLine="4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51A21A80">
        <w:start w:val="1"/>
        <w:numFmt w:val="decimal"/>
        <w:lvlText w:val="%1."/>
        <w:lvlJc w:val="left"/>
        <w:pPr>
          <w:tabs>
            <w:tab w:val="num" w:pos="1184"/>
          </w:tabs>
          <w:ind w:left="34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184"/>
            <w:tab w:val="num" w:pos="1904"/>
          </w:tabs>
          <w:ind w:left="106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184"/>
            <w:tab w:val="num" w:pos="2624"/>
          </w:tabs>
          <w:ind w:left="178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184"/>
            <w:tab w:val="num" w:pos="3344"/>
          </w:tabs>
          <w:ind w:left="250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184"/>
            <w:tab w:val="num" w:pos="4064"/>
          </w:tabs>
          <w:ind w:left="322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184"/>
            <w:tab w:val="num" w:pos="4784"/>
          </w:tabs>
          <w:ind w:left="394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184"/>
            <w:tab w:val="num" w:pos="5504"/>
          </w:tabs>
          <w:ind w:left="466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184"/>
            <w:tab w:val="num" w:pos="6224"/>
          </w:tabs>
          <w:ind w:left="538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184"/>
            <w:tab w:val="num" w:pos="6944"/>
          </w:tabs>
          <w:ind w:left="6105" w:firstLine="4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51A21A80">
        <w:start w:val="1"/>
        <w:numFmt w:val="decimal"/>
        <w:lvlText w:val="%1."/>
        <w:lvlJc w:val="left"/>
        <w:pPr>
          <w:tabs>
            <w:tab w:val="num" w:pos="1160"/>
          </w:tabs>
          <w:ind w:left="32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160"/>
            <w:tab w:val="num" w:pos="1880"/>
          </w:tabs>
          <w:ind w:left="104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160"/>
            <w:tab w:val="num" w:pos="2600"/>
          </w:tabs>
          <w:ind w:left="176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160"/>
            <w:tab w:val="num" w:pos="3320"/>
          </w:tabs>
          <w:ind w:left="248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160"/>
            <w:tab w:val="num" w:pos="4040"/>
          </w:tabs>
          <w:ind w:left="320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160"/>
            <w:tab w:val="num" w:pos="4760"/>
          </w:tabs>
          <w:ind w:left="392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160"/>
            <w:tab w:val="num" w:pos="5480"/>
          </w:tabs>
          <w:ind w:left="464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160"/>
            <w:tab w:val="num" w:pos="6200"/>
          </w:tabs>
          <w:ind w:left="536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160"/>
            <w:tab w:val="num" w:pos="6920"/>
          </w:tabs>
          <w:ind w:left="608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51A21A80">
        <w:start w:val="1"/>
        <w:numFmt w:val="decimal"/>
        <w:lvlText w:val="%1."/>
        <w:lvlJc w:val="left"/>
        <w:pPr>
          <w:tabs>
            <w:tab w:val="num" w:pos="1160"/>
          </w:tabs>
          <w:ind w:left="32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160"/>
            <w:tab w:val="num" w:pos="1880"/>
          </w:tabs>
          <w:ind w:left="104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160"/>
            <w:tab w:val="num" w:pos="2600"/>
          </w:tabs>
          <w:ind w:left="176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160"/>
            <w:tab w:val="num" w:pos="3320"/>
          </w:tabs>
          <w:ind w:left="248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160"/>
            <w:tab w:val="num" w:pos="4040"/>
          </w:tabs>
          <w:ind w:left="320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160"/>
            <w:tab w:val="num" w:pos="4760"/>
          </w:tabs>
          <w:ind w:left="392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160"/>
            <w:tab w:val="num" w:pos="5480"/>
          </w:tabs>
          <w:ind w:left="464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160"/>
            <w:tab w:val="num" w:pos="6200"/>
          </w:tabs>
          <w:ind w:left="536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160"/>
            <w:tab w:val="num" w:pos="6920"/>
          </w:tabs>
          <w:ind w:left="6080"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startOverride w:val="8"/>
      <w:lvl w:ilvl="0" w:tplc="51A21A80">
        <w:start w:val="8"/>
        <w:numFmt w:val="decimal"/>
        <w:lvlText w:val="%1."/>
        <w:lvlJc w:val="left"/>
        <w:pPr>
          <w:tabs>
            <w:tab w:val="num" w:pos="1280"/>
          </w:tabs>
          <w:ind w:left="44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280"/>
            <w:tab w:val="num" w:pos="2000"/>
          </w:tabs>
          <w:ind w:left="116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280"/>
            <w:tab w:val="num" w:pos="2720"/>
          </w:tabs>
          <w:ind w:left="188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280"/>
            <w:tab w:val="num" w:pos="3440"/>
          </w:tabs>
          <w:ind w:left="260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280"/>
            <w:tab w:val="num" w:pos="4160"/>
          </w:tabs>
          <w:ind w:left="332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280"/>
            <w:tab w:val="num" w:pos="4880"/>
          </w:tabs>
          <w:ind w:left="404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280"/>
            <w:tab w:val="num" w:pos="5600"/>
          </w:tabs>
          <w:ind w:left="476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280"/>
            <w:tab w:val="num" w:pos="6320"/>
          </w:tabs>
          <w:ind w:left="548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280"/>
            <w:tab w:val="num" w:pos="7040"/>
          </w:tabs>
          <w:ind w:left="620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4"/>
      <w:lvl w:ilvl="0" w:tplc="244488BC">
        <w:start w:val="4"/>
        <w:numFmt w:val="upperRoman"/>
        <w:lvlText w:val="%1."/>
        <w:lvlJc w:val="left"/>
        <w:pPr>
          <w:tabs>
            <w:tab w:val="left" w:pos="840"/>
          </w:tabs>
          <w:ind w:left="8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12D190">
        <w:start w:val="1"/>
        <w:numFmt w:val="decimal"/>
        <w:lvlText w:val="%2."/>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436E6">
        <w:start w:val="1"/>
        <w:numFmt w:val="decimal"/>
        <w:lvlText w:val="%3."/>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4D3D2">
        <w:start w:val="1"/>
        <w:numFmt w:val="decimal"/>
        <w:lvlText w:val="%4."/>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AA610">
        <w:start w:val="1"/>
        <w:numFmt w:val="decimal"/>
        <w:lvlText w:val="%5."/>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A65440">
        <w:start w:val="1"/>
        <w:numFmt w:val="decimal"/>
        <w:lvlText w:val="%6."/>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887F3C">
        <w:start w:val="1"/>
        <w:numFmt w:val="decimal"/>
        <w:lvlText w:val="%7."/>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F7B6">
        <w:start w:val="1"/>
        <w:numFmt w:val="decimal"/>
        <w:lvlText w:val="%8."/>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18A814">
        <w:start w:val="1"/>
        <w:numFmt w:val="decimal"/>
        <w:lvlText w:val="%9."/>
        <w:lvlJc w:val="left"/>
        <w:pPr>
          <w:tabs>
            <w:tab w:val="left" w:pos="839"/>
            <w:tab w:val="left" w:pos="840"/>
          </w:tabs>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startOverride w:val="9"/>
      <w:lvl w:ilvl="0" w:tplc="51A21A80">
        <w:start w:val="9"/>
        <w:numFmt w:val="decimal"/>
        <w:lvlText w:val="%1."/>
        <w:lvlJc w:val="left"/>
        <w:pPr>
          <w:tabs>
            <w:tab w:val="num" w:pos="1145"/>
          </w:tabs>
          <w:ind w:left="30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145"/>
            <w:tab w:val="num" w:pos="1865"/>
          </w:tabs>
          <w:ind w:left="102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145"/>
            <w:tab w:val="num" w:pos="2585"/>
          </w:tabs>
          <w:ind w:left="174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145"/>
            <w:tab w:val="num" w:pos="3305"/>
          </w:tabs>
          <w:ind w:left="246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145"/>
            <w:tab w:val="num" w:pos="4025"/>
          </w:tabs>
          <w:ind w:left="318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145"/>
            <w:tab w:val="num" w:pos="4745"/>
          </w:tabs>
          <w:ind w:left="390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145"/>
            <w:tab w:val="num" w:pos="5465"/>
          </w:tabs>
          <w:ind w:left="462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145"/>
            <w:tab w:val="num" w:pos="6185"/>
          </w:tabs>
          <w:ind w:left="534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145"/>
            <w:tab w:val="num" w:pos="6905"/>
          </w:tabs>
          <w:ind w:left="6065"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startOverride w:val="5"/>
      <w:lvl w:ilvl="0" w:tplc="244488BC">
        <w:start w:val="5"/>
        <w:numFmt w:val="upperRoman"/>
        <w:lvlText w:val="%1."/>
        <w:lvlJc w:val="left"/>
        <w:pPr>
          <w:tabs>
            <w:tab w:val="left" w:pos="840"/>
          </w:tabs>
          <w:ind w:left="84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12D190">
        <w:start w:val="1"/>
        <w:numFmt w:val="decimal"/>
        <w:lvlText w:val="%2."/>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436E6">
        <w:start w:val="1"/>
        <w:numFmt w:val="decimal"/>
        <w:lvlText w:val="%3."/>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4D3D2">
        <w:start w:val="1"/>
        <w:numFmt w:val="decimal"/>
        <w:lvlText w:val="%4."/>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AA610">
        <w:start w:val="1"/>
        <w:numFmt w:val="decimal"/>
        <w:lvlText w:val="%5."/>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A65440">
        <w:start w:val="1"/>
        <w:numFmt w:val="decimal"/>
        <w:lvlText w:val="%6."/>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887F3C">
        <w:start w:val="1"/>
        <w:numFmt w:val="decimal"/>
        <w:lvlText w:val="%7."/>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F7B6">
        <w:start w:val="1"/>
        <w:numFmt w:val="decimal"/>
        <w:lvlText w:val="%8."/>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18A814">
        <w:start w:val="1"/>
        <w:numFmt w:val="decimal"/>
        <w:lvlText w:val="%9."/>
        <w:lvlJc w:val="left"/>
        <w:pPr>
          <w:tabs>
            <w:tab w:val="left" w:pos="839"/>
            <w:tab w:val="left" w:pos="840"/>
          </w:tabs>
          <w:ind w:left="53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11"/>
      <w:lvl w:ilvl="0" w:tplc="51A21A80">
        <w:start w:val="11"/>
        <w:numFmt w:val="decimal"/>
        <w:lvlText w:val="%1."/>
        <w:lvlJc w:val="left"/>
        <w:pPr>
          <w:tabs>
            <w:tab w:val="num" w:pos="1224"/>
          </w:tabs>
          <w:ind w:left="38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224"/>
            <w:tab w:val="num" w:pos="1944"/>
          </w:tabs>
          <w:ind w:left="110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224"/>
            <w:tab w:val="num" w:pos="2664"/>
          </w:tabs>
          <w:ind w:left="182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224"/>
            <w:tab w:val="num" w:pos="3384"/>
          </w:tabs>
          <w:ind w:left="254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224"/>
            <w:tab w:val="num" w:pos="4104"/>
          </w:tabs>
          <w:ind w:left="326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224"/>
            <w:tab w:val="num" w:pos="4824"/>
          </w:tabs>
          <w:ind w:left="398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224"/>
            <w:tab w:val="num" w:pos="5544"/>
          </w:tabs>
          <w:ind w:left="470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224"/>
            <w:tab w:val="num" w:pos="6264"/>
          </w:tabs>
          <w:ind w:left="542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224"/>
            <w:tab w:val="num" w:pos="6984"/>
          </w:tabs>
          <w:ind w:left="6145" w:firstLine="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51A21A80">
        <w:start w:val="1"/>
        <w:numFmt w:val="decimal"/>
        <w:lvlText w:val="%1."/>
        <w:lvlJc w:val="left"/>
        <w:pPr>
          <w:tabs>
            <w:tab w:val="num" w:pos="1280"/>
          </w:tabs>
          <w:ind w:left="44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280"/>
            <w:tab w:val="num" w:pos="2000"/>
          </w:tabs>
          <w:ind w:left="116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280"/>
            <w:tab w:val="num" w:pos="2720"/>
          </w:tabs>
          <w:ind w:left="188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280"/>
            <w:tab w:val="num" w:pos="3440"/>
          </w:tabs>
          <w:ind w:left="260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280"/>
            <w:tab w:val="num" w:pos="4160"/>
          </w:tabs>
          <w:ind w:left="332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280"/>
            <w:tab w:val="num" w:pos="4880"/>
          </w:tabs>
          <w:ind w:left="404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280"/>
            <w:tab w:val="num" w:pos="5600"/>
          </w:tabs>
          <w:ind w:left="476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280"/>
            <w:tab w:val="num" w:pos="6320"/>
          </w:tabs>
          <w:ind w:left="548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280"/>
            <w:tab w:val="num" w:pos="7040"/>
          </w:tabs>
          <w:ind w:left="620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lvl w:ilvl="0" w:tplc="51A21A80">
        <w:start w:val="1"/>
        <w:numFmt w:val="decimal"/>
        <w:lvlText w:val="%1."/>
        <w:lvlJc w:val="left"/>
        <w:pPr>
          <w:tabs>
            <w:tab w:val="num" w:pos="1352"/>
          </w:tabs>
          <w:ind w:left="51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52"/>
            <w:tab w:val="num" w:pos="2072"/>
          </w:tabs>
          <w:ind w:left="123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52"/>
            <w:tab w:val="num" w:pos="2792"/>
          </w:tabs>
          <w:ind w:left="195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52"/>
            <w:tab w:val="num" w:pos="3512"/>
          </w:tabs>
          <w:ind w:left="267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52"/>
            <w:tab w:val="num" w:pos="4232"/>
          </w:tabs>
          <w:ind w:left="339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52"/>
            <w:tab w:val="num" w:pos="4952"/>
          </w:tabs>
          <w:ind w:left="411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52"/>
            <w:tab w:val="num" w:pos="5672"/>
          </w:tabs>
          <w:ind w:left="483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52"/>
            <w:tab w:val="num" w:pos="6392"/>
          </w:tabs>
          <w:ind w:left="555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52"/>
            <w:tab w:val="num" w:pos="7112"/>
          </w:tabs>
          <w:ind w:left="6273" w:firstLine="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startOverride w:val="14"/>
      <w:lvl w:ilvl="0" w:tplc="51A21A80">
        <w:start w:val="14"/>
        <w:numFmt w:val="decimal"/>
        <w:lvlText w:val="%1."/>
        <w:lvlJc w:val="left"/>
        <w:pPr>
          <w:tabs>
            <w:tab w:val="num" w:pos="1308"/>
          </w:tabs>
          <w:ind w:left="46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308"/>
            <w:tab w:val="num" w:pos="2028"/>
          </w:tabs>
          <w:ind w:left="118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308"/>
            <w:tab w:val="num" w:pos="2748"/>
          </w:tabs>
          <w:ind w:left="190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308"/>
            <w:tab w:val="num" w:pos="3468"/>
          </w:tabs>
          <w:ind w:left="262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308"/>
            <w:tab w:val="num" w:pos="4188"/>
          </w:tabs>
          <w:ind w:left="334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308"/>
            <w:tab w:val="num" w:pos="4908"/>
          </w:tabs>
          <w:ind w:left="406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308"/>
            <w:tab w:val="num" w:pos="5628"/>
          </w:tabs>
          <w:ind w:left="478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308"/>
            <w:tab w:val="num" w:pos="6348"/>
          </w:tabs>
          <w:ind w:left="550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308"/>
            <w:tab w:val="num" w:pos="7068"/>
          </w:tabs>
          <w:ind w:left="622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51A21A80">
        <w:start w:val="1"/>
        <w:numFmt w:val="decimal"/>
        <w:lvlText w:val="%1."/>
        <w:lvlJc w:val="left"/>
        <w:pPr>
          <w:tabs>
            <w:tab w:val="num" w:pos="1304"/>
          </w:tabs>
          <w:ind w:left="46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04"/>
            <w:tab w:val="num" w:pos="2024"/>
          </w:tabs>
          <w:ind w:left="118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04"/>
            <w:tab w:val="num" w:pos="2744"/>
          </w:tabs>
          <w:ind w:left="190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04"/>
            <w:tab w:val="num" w:pos="3464"/>
          </w:tabs>
          <w:ind w:left="262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04"/>
            <w:tab w:val="num" w:pos="4184"/>
          </w:tabs>
          <w:ind w:left="334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04"/>
            <w:tab w:val="num" w:pos="4904"/>
          </w:tabs>
          <w:ind w:left="406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04"/>
            <w:tab w:val="num" w:pos="5624"/>
          </w:tabs>
          <w:ind w:left="478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04"/>
            <w:tab w:val="num" w:pos="6344"/>
          </w:tabs>
          <w:ind w:left="550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04"/>
            <w:tab w:val="num" w:pos="7064"/>
          </w:tabs>
          <w:ind w:left="6225"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lvl w:ilvl="0" w:tplc="51A21A80">
        <w:start w:val="1"/>
        <w:numFmt w:val="decimal"/>
        <w:lvlText w:val="%1."/>
        <w:lvlJc w:val="left"/>
        <w:pPr>
          <w:tabs>
            <w:tab w:val="num" w:pos="1244"/>
          </w:tabs>
          <w:ind w:left="40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244"/>
            <w:tab w:val="num" w:pos="1964"/>
          </w:tabs>
          <w:ind w:left="112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244"/>
            <w:tab w:val="num" w:pos="2684"/>
          </w:tabs>
          <w:ind w:left="184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244"/>
            <w:tab w:val="num" w:pos="3404"/>
          </w:tabs>
          <w:ind w:left="256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244"/>
            <w:tab w:val="num" w:pos="4124"/>
          </w:tabs>
          <w:ind w:left="328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244"/>
            <w:tab w:val="num" w:pos="4844"/>
          </w:tabs>
          <w:ind w:left="400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244"/>
            <w:tab w:val="num" w:pos="5564"/>
          </w:tabs>
          <w:ind w:left="472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244"/>
            <w:tab w:val="num" w:pos="6284"/>
          </w:tabs>
          <w:ind w:left="544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244"/>
            <w:tab w:val="num" w:pos="7004"/>
          </w:tabs>
          <w:ind w:left="6165"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
    <w:lvlOverride w:ilvl="0">
      <w:startOverride w:val="18"/>
      <w:lvl w:ilvl="0" w:tplc="51A21A80">
        <w:start w:val="18"/>
        <w:numFmt w:val="decimal"/>
        <w:lvlText w:val="%1."/>
        <w:lvlJc w:val="left"/>
        <w:pPr>
          <w:tabs>
            <w:tab w:val="num" w:pos="1390"/>
          </w:tabs>
          <w:ind w:left="55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390"/>
            <w:tab w:val="num" w:pos="2110"/>
          </w:tabs>
          <w:ind w:left="127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390"/>
            <w:tab w:val="num" w:pos="2830"/>
          </w:tabs>
          <w:ind w:left="199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390"/>
            <w:tab w:val="num" w:pos="3550"/>
          </w:tabs>
          <w:ind w:left="271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390"/>
            <w:tab w:val="num" w:pos="4270"/>
          </w:tabs>
          <w:ind w:left="343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390"/>
            <w:tab w:val="num" w:pos="4990"/>
          </w:tabs>
          <w:ind w:left="415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390"/>
            <w:tab w:val="num" w:pos="5710"/>
          </w:tabs>
          <w:ind w:left="487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390"/>
            <w:tab w:val="num" w:pos="6430"/>
          </w:tabs>
          <w:ind w:left="559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390"/>
            <w:tab w:val="num" w:pos="7150"/>
          </w:tabs>
          <w:ind w:left="631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
    <w:lvlOverride w:ilvl="0">
      <w:lvl w:ilvl="0" w:tplc="51A21A80">
        <w:start w:val="1"/>
        <w:numFmt w:val="decimal"/>
        <w:lvlText w:val="%1."/>
        <w:lvlJc w:val="left"/>
        <w:pPr>
          <w:tabs>
            <w:tab w:val="num" w:pos="1347"/>
          </w:tabs>
          <w:ind w:left="50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47"/>
            <w:tab w:val="num" w:pos="2067"/>
          </w:tabs>
          <w:ind w:left="122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47"/>
            <w:tab w:val="num" w:pos="2787"/>
          </w:tabs>
          <w:ind w:left="194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47"/>
            <w:tab w:val="num" w:pos="3507"/>
          </w:tabs>
          <w:ind w:left="266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47"/>
            <w:tab w:val="num" w:pos="4227"/>
          </w:tabs>
          <w:ind w:left="338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47"/>
            <w:tab w:val="num" w:pos="4947"/>
          </w:tabs>
          <w:ind w:left="410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47"/>
            <w:tab w:val="num" w:pos="5667"/>
          </w:tabs>
          <w:ind w:left="482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47"/>
            <w:tab w:val="num" w:pos="6387"/>
          </w:tabs>
          <w:ind w:left="554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47"/>
            <w:tab w:val="num" w:pos="7107"/>
          </w:tabs>
          <w:ind w:left="6267" w:firstLine="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startOverride w:val="20"/>
      <w:lvl w:ilvl="0" w:tplc="51A21A80">
        <w:start w:val="20"/>
        <w:numFmt w:val="decimal"/>
        <w:lvlText w:val="%1."/>
        <w:lvlJc w:val="left"/>
        <w:pPr>
          <w:tabs>
            <w:tab w:val="num" w:pos="1313"/>
          </w:tabs>
          <w:ind w:left="47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313"/>
            <w:tab w:val="num" w:pos="2033"/>
          </w:tabs>
          <w:ind w:left="119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313"/>
            <w:tab w:val="num" w:pos="2753"/>
          </w:tabs>
          <w:ind w:left="191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313"/>
            <w:tab w:val="num" w:pos="3473"/>
          </w:tabs>
          <w:ind w:left="263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313"/>
            <w:tab w:val="num" w:pos="4193"/>
          </w:tabs>
          <w:ind w:left="335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313"/>
            <w:tab w:val="num" w:pos="4913"/>
          </w:tabs>
          <w:ind w:left="407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313"/>
            <w:tab w:val="num" w:pos="5633"/>
          </w:tabs>
          <w:ind w:left="479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313"/>
            <w:tab w:val="num" w:pos="6353"/>
          </w:tabs>
          <w:ind w:left="551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313"/>
            <w:tab w:val="num" w:pos="7073"/>
          </w:tabs>
          <w:ind w:left="6234" w:firstLine="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6"/>
      <w:lvl w:ilvl="0" w:tplc="244488BC">
        <w:start w:val="6"/>
        <w:numFmt w:val="upperRoman"/>
        <w:lvlText w:val="%1."/>
        <w:lvlJc w:val="left"/>
        <w:pPr>
          <w:ind w:left="8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12D190">
        <w:start w:val="1"/>
        <w:numFmt w:val="decimal"/>
        <w:lvlText w:val="%2."/>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436E6">
        <w:start w:val="1"/>
        <w:numFmt w:val="decimal"/>
        <w:lvlText w:val="%3."/>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4D3D2">
        <w:start w:val="1"/>
        <w:numFmt w:val="decimal"/>
        <w:lvlText w:val="%4."/>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AA610">
        <w:start w:val="1"/>
        <w:numFmt w:val="decimal"/>
        <w:lvlText w:val="%5."/>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A65440">
        <w:start w:val="1"/>
        <w:numFmt w:val="decimal"/>
        <w:lvlText w:val="%6."/>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887F3C">
        <w:start w:val="1"/>
        <w:numFmt w:val="decimal"/>
        <w:lvlText w:val="%7."/>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F7B6">
        <w:start w:val="1"/>
        <w:numFmt w:val="decimal"/>
        <w:lvlText w:val="%8."/>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18A814">
        <w:start w:val="1"/>
        <w:numFmt w:val="decimal"/>
        <w:lvlText w:val="%9."/>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
    <w:lvlOverride w:ilvl="0">
      <w:startOverride w:val="21"/>
      <w:lvl w:ilvl="0" w:tplc="51A21A80">
        <w:start w:val="21"/>
        <w:numFmt w:val="decimal"/>
        <w:lvlText w:val="%1."/>
        <w:lvlJc w:val="left"/>
        <w:pPr>
          <w:tabs>
            <w:tab w:val="num" w:pos="1241"/>
          </w:tabs>
          <w:ind w:left="40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241"/>
            <w:tab w:val="num" w:pos="1961"/>
          </w:tabs>
          <w:ind w:left="112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241"/>
            <w:tab w:val="num" w:pos="2681"/>
          </w:tabs>
          <w:ind w:left="184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241"/>
            <w:tab w:val="num" w:pos="3401"/>
          </w:tabs>
          <w:ind w:left="256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241"/>
            <w:tab w:val="num" w:pos="4121"/>
          </w:tabs>
          <w:ind w:left="328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241"/>
            <w:tab w:val="num" w:pos="4841"/>
          </w:tabs>
          <w:ind w:left="400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241"/>
            <w:tab w:val="num" w:pos="5561"/>
          </w:tabs>
          <w:ind w:left="472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241"/>
            <w:tab w:val="num" w:pos="6281"/>
          </w:tabs>
          <w:ind w:left="544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241"/>
            <w:tab w:val="num" w:pos="7001"/>
          </w:tabs>
          <w:ind w:left="616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
    <w:lvlOverride w:ilvl="0">
      <w:lvl w:ilvl="0" w:tplc="51A21A80">
        <w:start w:val="1"/>
        <w:numFmt w:val="decimal"/>
        <w:lvlText w:val="%1."/>
        <w:lvlJc w:val="left"/>
        <w:pPr>
          <w:tabs>
            <w:tab w:val="num" w:pos="1265"/>
          </w:tabs>
          <w:ind w:left="42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265"/>
            <w:tab w:val="num" w:pos="1985"/>
          </w:tabs>
          <w:ind w:left="114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265"/>
            <w:tab w:val="num" w:pos="2705"/>
          </w:tabs>
          <w:ind w:left="186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265"/>
            <w:tab w:val="num" w:pos="3425"/>
          </w:tabs>
          <w:ind w:left="258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265"/>
            <w:tab w:val="num" w:pos="4145"/>
          </w:tabs>
          <w:ind w:left="330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265"/>
            <w:tab w:val="num" w:pos="4865"/>
          </w:tabs>
          <w:ind w:left="402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265"/>
            <w:tab w:val="num" w:pos="5585"/>
          </w:tabs>
          <w:ind w:left="474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265"/>
            <w:tab w:val="num" w:pos="6305"/>
          </w:tabs>
          <w:ind w:left="546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265"/>
            <w:tab w:val="num" w:pos="7025"/>
          </w:tabs>
          <w:ind w:left="6186" w:firstLine="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
    <w:lvlOverride w:ilvl="0">
      <w:startOverride w:val="23"/>
      <w:lvl w:ilvl="0" w:tplc="51A21A80">
        <w:start w:val="23"/>
        <w:numFmt w:val="decimal"/>
        <w:lvlText w:val="%1."/>
        <w:lvlJc w:val="left"/>
        <w:pPr>
          <w:tabs>
            <w:tab w:val="num" w:pos="1308"/>
          </w:tabs>
          <w:ind w:left="46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num" w:pos="2028"/>
          </w:tabs>
          <w:ind w:left="118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num" w:pos="2748"/>
          </w:tabs>
          <w:ind w:left="190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num" w:pos="3468"/>
          </w:tabs>
          <w:ind w:left="262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num" w:pos="4188"/>
          </w:tabs>
          <w:ind w:left="334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num" w:pos="4908"/>
          </w:tabs>
          <w:ind w:left="406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num" w:pos="5628"/>
          </w:tabs>
          <w:ind w:left="478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num" w:pos="6348"/>
          </w:tabs>
          <w:ind w:left="550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num" w:pos="7068"/>
          </w:tabs>
          <w:ind w:left="6229" w:firstLine="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startOverride w:val="7"/>
      <w:lvl w:ilvl="0" w:tplc="244488BC">
        <w:start w:val="7"/>
        <w:numFmt w:val="upperRoman"/>
        <w:lvlText w:val="%1."/>
        <w:lvlJc w:val="left"/>
        <w:pPr>
          <w:ind w:left="8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12D190">
        <w:start w:val="1"/>
        <w:numFmt w:val="decimal"/>
        <w:lvlText w:val="%2."/>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436E6">
        <w:start w:val="1"/>
        <w:numFmt w:val="decimal"/>
        <w:lvlText w:val="%3."/>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4D3D2">
        <w:start w:val="1"/>
        <w:numFmt w:val="decimal"/>
        <w:lvlText w:val="%4."/>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AA610">
        <w:start w:val="1"/>
        <w:numFmt w:val="decimal"/>
        <w:lvlText w:val="%5."/>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A65440">
        <w:start w:val="1"/>
        <w:numFmt w:val="decimal"/>
        <w:lvlText w:val="%6."/>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887F3C">
        <w:start w:val="1"/>
        <w:numFmt w:val="decimal"/>
        <w:lvlText w:val="%7."/>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F7B6">
        <w:start w:val="1"/>
        <w:numFmt w:val="decimal"/>
        <w:lvlText w:val="%8."/>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18A814">
        <w:start w:val="1"/>
        <w:numFmt w:val="decimal"/>
        <w:lvlText w:val="%9."/>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
    <w:lvlOverride w:ilvl="0">
      <w:startOverride w:val="24"/>
      <w:lvl w:ilvl="0" w:tplc="51A21A80">
        <w:start w:val="24"/>
        <w:numFmt w:val="decimal"/>
        <w:lvlText w:val="%1."/>
        <w:lvlJc w:val="left"/>
        <w:pPr>
          <w:tabs>
            <w:tab w:val="num" w:pos="1294"/>
          </w:tabs>
          <w:ind w:left="45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294"/>
            <w:tab w:val="num" w:pos="2014"/>
          </w:tabs>
          <w:ind w:left="117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294"/>
            <w:tab w:val="num" w:pos="2734"/>
          </w:tabs>
          <w:ind w:left="189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294"/>
            <w:tab w:val="num" w:pos="3454"/>
          </w:tabs>
          <w:ind w:left="261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294"/>
            <w:tab w:val="num" w:pos="4174"/>
          </w:tabs>
          <w:ind w:left="333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294"/>
            <w:tab w:val="num" w:pos="4894"/>
          </w:tabs>
          <w:ind w:left="405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294"/>
            <w:tab w:val="num" w:pos="5614"/>
          </w:tabs>
          <w:ind w:left="477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294"/>
            <w:tab w:val="num" w:pos="6334"/>
          </w:tabs>
          <w:ind w:left="549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294"/>
            <w:tab w:val="num" w:pos="7054"/>
          </w:tabs>
          <w:ind w:left="6215" w:firstLine="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
    <w:lvlOverride w:ilvl="0">
      <w:lvl w:ilvl="0" w:tplc="51A21A80">
        <w:start w:val="1"/>
        <w:numFmt w:val="decimal"/>
        <w:lvlText w:val="%1."/>
        <w:lvlJc w:val="left"/>
        <w:pPr>
          <w:tabs>
            <w:tab w:val="num" w:pos="1284"/>
          </w:tabs>
          <w:ind w:left="44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284"/>
            <w:tab w:val="num" w:pos="2004"/>
          </w:tabs>
          <w:ind w:left="116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284"/>
            <w:tab w:val="num" w:pos="2724"/>
          </w:tabs>
          <w:ind w:left="188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284"/>
            <w:tab w:val="num" w:pos="3444"/>
          </w:tabs>
          <w:ind w:left="260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284"/>
            <w:tab w:val="num" w:pos="4164"/>
          </w:tabs>
          <w:ind w:left="332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284"/>
            <w:tab w:val="num" w:pos="4884"/>
          </w:tabs>
          <w:ind w:left="404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284"/>
            <w:tab w:val="num" w:pos="5604"/>
          </w:tabs>
          <w:ind w:left="476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284"/>
            <w:tab w:val="num" w:pos="6324"/>
          </w:tabs>
          <w:ind w:left="548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284"/>
            <w:tab w:val="num" w:pos="7044"/>
          </w:tabs>
          <w:ind w:left="6205" w:firstLine="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
    <w:lvlOverride w:ilvl="0">
      <w:startOverride w:val="26"/>
      <w:lvl w:ilvl="0" w:tplc="51A21A80">
        <w:start w:val="26"/>
        <w:numFmt w:val="decimal"/>
        <w:lvlText w:val="%1."/>
        <w:lvlJc w:val="left"/>
        <w:pPr>
          <w:tabs>
            <w:tab w:val="num" w:pos="1366"/>
          </w:tabs>
          <w:ind w:left="52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366"/>
            <w:tab w:val="num" w:pos="2086"/>
          </w:tabs>
          <w:ind w:left="124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366"/>
            <w:tab w:val="num" w:pos="2806"/>
          </w:tabs>
          <w:ind w:left="196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366"/>
            <w:tab w:val="num" w:pos="3526"/>
          </w:tabs>
          <w:ind w:left="268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366"/>
            <w:tab w:val="num" w:pos="4246"/>
          </w:tabs>
          <w:ind w:left="340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366"/>
            <w:tab w:val="num" w:pos="4966"/>
          </w:tabs>
          <w:ind w:left="412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366"/>
            <w:tab w:val="num" w:pos="5686"/>
          </w:tabs>
          <w:ind w:left="484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366"/>
            <w:tab w:val="num" w:pos="6406"/>
          </w:tabs>
          <w:ind w:left="556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366"/>
            <w:tab w:val="num" w:pos="7126"/>
          </w:tabs>
          <w:ind w:left="6287" w:firstLine="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
    <w:lvlOverride w:ilvl="0">
      <w:lvl w:ilvl="0" w:tplc="51A21A80">
        <w:start w:val="1"/>
        <w:numFmt w:val="decimal"/>
        <w:lvlText w:val="%1."/>
        <w:lvlJc w:val="left"/>
        <w:pPr>
          <w:tabs>
            <w:tab w:val="num" w:pos="1299"/>
          </w:tabs>
          <w:ind w:left="46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299"/>
            <w:tab w:val="num" w:pos="2019"/>
          </w:tabs>
          <w:ind w:left="118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299"/>
            <w:tab w:val="num" w:pos="2739"/>
          </w:tabs>
          <w:ind w:left="190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299"/>
            <w:tab w:val="num" w:pos="3459"/>
          </w:tabs>
          <w:ind w:left="262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299"/>
            <w:tab w:val="num" w:pos="4179"/>
          </w:tabs>
          <w:ind w:left="334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299"/>
            <w:tab w:val="num" w:pos="4899"/>
          </w:tabs>
          <w:ind w:left="406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299"/>
            <w:tab w:val="num" w:pos="5619"/>
          </w:tabs>
          <w:ind w:left="478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299"/>
            <w:tab w:val="num" w:pos="6339"/>
          </w:tabs>
          <w:ind w:left="550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299"/>
            <w:tab w:val="num" w:pos="7059"/>
          </w:tabs>
          <w:ind w:left="622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
    <w:lvlOverride w:ilvl="0">
      <w:lvl w:ilvl="0" w:tplc="51A21A80">
        <w:start w:val="1"/>
        <w:numFmt w:val="decimal"/>
        <w:lvlText w:val="%1."/>
        <w:lvlJc w:val="left"/>
        <w:pPr>
          <w:tabs>
            <w:tab w:val="num" w:pos="1251"/>
          </w:tabs>
          <w:ind w:left="41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251"/>
            <w:tab w:val="num" w:pos="1971"/>
          </w:tabs>
          <w:ind w:left="113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251"/>
            <w:tab w:val="num" w:pos="2691"/>
          </w:tabs>
          <w:ind w:left="185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251"/>
            <w:tab w:val="num" w:pos="3411"/>
          </w:tabs>
          <w:ind w:left="257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251"/>
            <w:tab w:val="num" w:pos="4131"/>
          </w:tabs>
          <w:ind w:left="329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251"/>
            <w:tab w:val="num" w:pos="4851"/>
          </w:tabs>
          <w:ind w:left="401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251"/>
            <w:tab w:val="num" w:pos="5571"/>
          </w:tabs>
          <w:ind w:left="473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251"/>
            <w:tab w:val="num" w:pos="6291"/>
          </w:tabs>
          <w:ind w:left="545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251"/>
            <w:tab w:val="num" w:pos="7011"/>
          </w:tabs>
          <w:ind w:left="6172" w:firstLine="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6"/>
    <w:lvlOverride w:ilvl="0">
      <w:startOverride w:val="8"/>
      <w:lvl w:ilvl="0" w:tplc="244488BC">
        <w:start w:val="8"/>
        <w:numFmt w:val="upperRoman"/>
        <w:lvlText w:val="%1."/>
        <w:lvlJc w:val="left"/>
        <w:pPr>
          <w:ind w:left="8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12D190">
        <w:start w:val="1"/>
        <w:numFmt w:val="decimal"/>
        <w:lvlText w:val="%2."/>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436E6">
        <w:start w:val="1"/>
        <w:numFmt w:val="decimal"/>
        <w:lvlText w:val="%3."/>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4D3D2">
        <w:start w:val="1"/>
        <w:numFmt w:val="decimal"/>
        <w:lvlText w:val="%4."/>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AA610">
        <w:start w:val="1"/>
        <w:numFmt w:val="decimal"/>
        <w:lvlText w:val="%5."/>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A65440">
        <w:start w:val="1"/>
        <w:numFmt w:val="decimal"/>
        <w:lvlText w:val="%6."/>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887F3C">
        <w:start w:val="1"/>
        <w:numFmt w:val="decimal"/>
        <w:lvlText w:val="%7."/>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F7B6">
        <w:start w:val="1"/>
        <w:numFmt w:val="decimal"/>
        <w:lvlText w:val="%8."/>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18A814">
        <w:start w:val="1"/>
        <w:numFmt w:val="decimal"/>
        <w:lvlText w:val="%9."/>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
    <w:lvlOverride w:ilvl="0">
      <w:startOverride w:val="31"/>
      <w:lvl w:ilvl="0" w:tplc="51A21A80">
        <w:start w:val="31"/>
        <w:numFmt w:val="decimal"/>
        <w:lvlText w:val="%1."/>
        <w:lvlJc w:val="left"/>
        <w:pPr>
          <w:tabs>
            <w:tab w:val="num" w:pos="1280"/>
          </w:tabs>
          <w:ind w:left="44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num" w:pos="2000"/>
          </w:tabs>
          <w:ind w:left="116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num" w:pos="2720"/>
          </w:tabs>
          <w:ind w:left="188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num" w:pos="3440"/>
          </w:tabs>
          <w:ind w:left="260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num" w:pos="4160"/>
          </w:tabs>
          <w:ind w:left="332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num" w:pos="4880"/>
          </w:tabs>
          <w:ind w:left="404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num" w:pos="5600"/>
          </w:tabs>
          <w:ind w:left="476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num" w:pos="6320"/>
          </w:tabs>
          <w:ind w:left="548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num" w:pos="7040"/>
          </w:tabs>
          <w:ind w:left="6201"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
    <w:lvlOverride w:ilvl="0">
      <w:startOverride w:val="33"/>
      <w:lvl w:ilvl="0" w:tplc="51A21A80">
        <w:start w:val="33"/>
        <w:numFmt w:val="decimal"/>
        <w:lvlText w:val="%1."/>
        <w:lvlJc w:val="left"/>
        <w:pPr>
          <w:tabs>
            <w:tab w:val="num" w:pos="1256"/>
          </w:tabs>
          <w:ind w:left="41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256"/>
            <w:tab w:val="num" w:pos="1976"/>
          </w:tabs>
          <w:ind w:left="113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256"/>
            <w:tab w:val="num" w:pos="2696"/>
          </w:tabs>
          <w:ind w:left="185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256"/>
            <w:tab w:val="num" w:pos="3416"/>
          </w:tabs>
          <w:ind w:left="257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256"/>
            <w:tab w:val="num" w:pos="4136"/>
          </w:tabs>
          <w:ind w:left="329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256"/>
            <w:tab w:val="num" w:pos="4856"/>
          </w:tabs>
          <w:ind w:left="401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256"/>
            <w:tab w:val="num" w:pos="5576"/>
          </w:tabs>
          <w:ind w:left="473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256"/>
            <w:tab w:val="num" w:pos="6296"/>
          </w:tabs>
          <w:ind w:left="545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256"/>
            <w:tab w:val="num" w:pos="7016"/>
          </w:tabs>
          <w:ind w:left="6176"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
    <w:lvlOverride w:ilvl="0">
      <w:startOverride w:val="34"/>
      <w:lvl w:ilvl="0" w:tplc="51A21A80">
        <w:start w:val="34"/>
        <w:numFmt w:val="decimal"/>
        <w:lvlText w:val="%1."/>
        <w:lvlJc w:val="left"/>
        <w:pPr>
          <w:tabs>
            <w:tab w:val="num" w:pos="1275"/>
          </w:tabs>
          <w:ind w:left="43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275"/>
            <w:tab w:val="num" w:pos="1995"/>
          </w:tabs>
          <w:ind w:left="115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275"/>
            <w:tab w:val="num" w:pos="2715"/>
          </w:tabs>
          <w:ind w:left="187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275"/>
            <w:tab w:val="num" w:pos="3435"/>
          </w:tabs>
          <w:ind w:left="259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275"/>
            <w:tab w:val="num" w:pos="4155"/>
          </w:tabs>
          <w:ind w:left="331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275"/>
            <w:tab w:val="num" w:pos="4875"/>
          </w:tabs>
          <w:ind w:left="403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275"/>
            <w:tab w:val="num" w:pos="5595"/>
          </w:tabs>
          <w:ind w:left="475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275"/>
            <w:tab w:val="num" w:pos="6315"/>
          </w:tabs>
          <w:ind w:left="547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275"/>
            <w:tab w:val="num" w:pos="7035"/>
          </w:tabs>
          <w:ind w:left="6195" w:firstLine="4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
    <w:lvlOverride w:ilvl="0">
      <w:lvl w:ilvl="0" w:tplc="51A21A80">
        <w:start w:val="1"/>
        <w:numFmt w:val="decimal"/>
        <w:lvlText w:val="%1."/>
        <w:lvlJc w:val="left"/>
        <w:pPr>
          <w:tabs>
            <w:tab w:val="num" w:pos="1364"/>
          </w:tabs>
          <w:ind w:left="46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64"/>
            <w:tab w:val="num" w:pos="2084"/>
          </w:tabs>
          <w:ind w:left="118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64"/>
            <w:tab w:val="num" w:pos="2804"/>
          </w:tabs>
          <w:ind w:left="190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64"/>
            <w:tab w:val="num" w:pos="3524"/>
          </w:tabs>
          <w:ind w:left="262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64"/>
            <w:tab w:val="num" w:pos="4244"/>
          </w:tabs>
          <w:ind w:left="334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64"/>
            <w:tab w:val="num" w:pos="4964"/>
          </w:tabs>
          <w:ind w:left="406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64"/>
            <w:tab w:val="num" w:pos="5684"/>
          </w:tabs>
          <w:ind w:left="478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64"/>
            <w:tab w:val="num" w:pos="6404"/>
          </w:tabs>
          <w:ind w:left="550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64"/>
            <w:tab w:val="num" w:pos="7124"/>
          </w:tabs>
          <w:ind w:left="6224"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
    <w:lvlOverride w:ilvl="0">
      <w:lvl w:ilvl="0" w:tplc="51A21A80">
        <w:start w:val="1"/>
        <w:numFmt w:val="decimal"/>
        <w:lvlText w:val="%1."/>
        <w:lvlJc w:val="left"/>
        <w:pPr>
          <w:tabs>
            <w:tab w:val="num" w:pos="1342"/>
          </w:tabs>
          <w:ind w:left="50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42"/>
            <w:tab w:val="num" w:pos="2062"/>
          </w:tabs>
          <w:ind w:left="122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42"/>
            <w:tab w:val="num" w:pos="2782"/>
          </w:tabs>
          <w:ind w:left="194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42"/>
            <w:tab w:val="num" w:pos="3502"/>
          </w:tabs>
          <w:ind w:left="266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42"/>
            <w:tab w:val="num" w:pos="4222"/>
          </w:tabs>
          <w:ind w:left="338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42"/>
            <w:tab w:val="num" w:pos="4942"/>
          </w:tabs>
          <w:ind w:left="410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42"/>
            <w:tab w:val="num" w:pos="5662"/>
          </w:tabs>
          <w:ind w:left="482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42"/>
            <w:tab w:val="num" w:pos="6382"/>
          </w:tabs>
          <w:ind w:left="554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42"/>
            <w:tab w:val="num" w:pos="7102"/>
          </w:tabs>
          <w:ind w:left="6262"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
    <w:lvlOverride w:ilvl="0">
      <w:lvl w:ilvl="0" w:tplc="51A21A80">
        <w:start w:val="1"/>
        <w:numFmt w:val="decimal"/>
        <w:lvlText w:val="%1."/>
        <w:lvlJc w:val="left"/>
        <w:pPr>
          <w:tabs>
            <w:tab w:val="num" w:pos="1316"/>
          </w:tabs>
          <w:ind w:left="47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16"/>
            <w:tab w:val="num" w:pos="2036"/>
          </w:tabs>
          <w:ind w:left="119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16"/>
            <w:tab w:val="num" w:pos="2756"/>
          </w:tabs>
          <w:ind w:left="191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16"/>
            <w:tab w:val="num" w:pos="3476"/>
          </w:tabs>
          <w:ind w:left="263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16"/>
            <w:tab w:val="num" w:pos="4196"/>
          </w:tabs>
          <w:ind w:left="335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16"/>
            <w:tab w:val="num" w:pos="4916"/>
          </w:tabs>
          <w:ind w:left="407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16"/>
            <w:tab w:val="num" w:pos="5636"/>
          </w:tabs>
          <w:ind w:left="479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16"/>
            <w:tab w:val="num" w:pos="6356"/>
          </w:tabs>
          <w:ind w:left="551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16"/>
            <w:tab w:val="num" w:pos="7076"/>
          </w:tabs>
          <w:ind w:left="6237"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
    <w:lvlOverride w:ilvl="0">
      <w:lvl w:ilvl="0" w:tplc="51A21A80">
        <w:start w:val="1"/>
        <w:numFmt w:val="decimal"/>
        <w:lvlText w:val="%1."/>
        <w:lvlJc w:val="left"/>
        <w:pPr>
          <w:tabs>
            <w:tab w:val="num" w:pos="1337"/>
          </w:tabs>
          <w:ind w:left="49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37"/>
            <w:tab w:val="num" w:pos="2057"/>
          </w:tabs>
          <w:ind w:left="121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37"/>
            <w:tab w:val="num" w:pos="2777"/>
          </w:tabs>
          <w:ind w:left="193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37"/>
            <w:tab w:val="num" w:pos="3497"/>
          </w:tabs>
          <w:ind w:left="265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37"/>
            <w:tab w:val="num" w:pos="4217"/>
          </w:tabs>
          <w:ind w:left="337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37"/>
            <w:tab w:val="num" w:pos="4937"/>
          </w:tabs>
          <w:ind w:left="409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37"/>
            <w:tab w:val="num" w:pos="5657"/>
          </w:tabs>
          <w:ind w:left="481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37"/>
            <w:tab w:val="num" w:pos="6377"/>
          </w:tabs>
          <w:ind w:left="553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37"/>
            <w:tab w:val="num" w:pos="7097"/>
          </w:tabs>
          <w:ind w:left="6258" w:firstLine="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
    <w:lvlOverride w:ilvl="0">
      <w:startOverride w:val="40"/>
      <w:lvl w:ilvl="0" w:tplc="51A21A80">
        <w:start w:val="40"/>
        <w:numFmt w:val="decimal"/>
        <w:lvlText w:val="%1."/>
        <w:lvlJc w:val="left"/>
        <w:pPr>
          <w:tabs>
            <w:tab w:val="num" w:pos="1299"/>
          </w:tabs>
          <w:ind w:left="46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num" w:pos="2019"/>
          </w:tabs>
          <w:ind w:left="118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num" w:pos="2739"/>
          </w:tabs>
          <w:ind w:left="190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num" w:pos="3459"/>
          </w:tabs>
          <w:ind w:left="262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num" w:pos="4179"/>
          </w:tabs>
          <w:ind w:left="334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num" w:pos="4899"/>
          </w:tabs>
          <w:ind w:left="406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num" w:pos="5619"/>
          </w:tabs>
          <w:ind w:left="478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num" w:pos="6339"/>
          </w:tabs>
          <w:ind w:left="550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num" w:pos="7059"/>
          </w:tabs>
          <w:ind w:left="6220" w:firstLine="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1"/>
    <w:lvlOverride w:ilvl="0">
      <w:lvl w:ilvl="0" w:tplc="51A21A80">
        <w:start w:val="1"/>
        <w:numFmt w:val="decimal"/>
        <w:lvlText w:val="%1."/>
        <w:lvlJc w:val="left"/>
        <w:pPr>
          <w:tabs>
            <w:tab w:val="num" w:pos="1347"/>
          </w:tabs>
          <w:ind w:left="50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6C6B38">
        <w:start w:val="1"/>
        <w:numFmt w:val="decimal"/>
        <w:lvlText w:val="%2."/>
        <w:lvlJc w:val="left"/>
        <w:pPr>
          <w:tabs>
            <w:tab w:val="left" w:pos="1347"/>
            <w:tab w:val="num" w:pos="2067"/>
          </w:tabs>
          <w:ind w:left="122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C9572">
        <w:start w:val="1"/>
        <w:numFmt w:val="decimal"/>
        <w:lvlText w:val="%3."/>
        <w:lvlJc w:val="left"/>
        <w:pPr>
          <w:tabs>
            <w:tab w:val="left" w:pos="1347"/>
            <w:tab w:val="num" w:pos="2787"/>
          </w:tabs>
          <w:ind w:left="194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07022">
        <w:start w:val="1"/>
        <w:numFmt w:val="decimal"/>
        <w:lvlText w:val="%4."/>
        <w:lvlJc w:val="left"/>
        <w:pPr>
          <w:tabs>
            <w:tab w:val="left" w:pos="1347"/>
            <w:tab w:val="num" w:pos="3507"/>
          </w:tabs>
          <w:ind w:left="266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AB198">
        <w:start w:val="1"/>
        <w:numFmt w:val="decimal"/>
        <w:lvlText w:val="%5."/>
        <w:lvlJc w:val="left"/>
        <w:pPr>
          <w:tabs>
            <w:tab w:val="left" w:pos="1347"/>
            <w:tab w:val="num" w:pos="4227"/>
          </w:tabs>
          <w:ind w:left="338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BD0">
        <w:start w:val="1"/>
        <w:numFmt w:val="decimal"/>
        <w:lvlText w:val="%6."/>
        <w:lvlJc w:val="left"/>
        <w:pPr>
          <w:tabs>
            <w:tab w:val="left" w:pos="1347"/>
            <w:tab w:val="num" w:pos="4947"/>
          </w:tabs>
          <w:ind w:left="410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4BBF8">
        <w:start w:val="1"/>
        <w:numFmt w:val="decimal"/>
        <w:lvlText w:val="%7."/>
        <w:lvlJc w:val="left"/>
        <w:pPr>
          <w:tabs>
            <w:tab w:val="left" w:pos="1347"/>
            <w:tab w:val="num" w:pos="5667"/>
          </w:tabs>
          <w:ind w:left="482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A0467A">
        <w:start w:val="1"/>
        <w:numFmt w:val="decimal"/>
        <w:lvlText w:val="%8."/>
        <w:lvlJc w:val="left"/>
        <w:pPr>
          <w:tabs>
            <w:tab w:val="left" w:pos="1347"/>
            <w:tab w:val="num" w:pos="6387"/>
          </w:tabs>
          <w:ind w:left="554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009A62">
        <w:start w:val="1"/>
        <w:numFmt w:val="decimal"/>
        <w:lvlText w:val="%9."/>
        <w:lvlJc w:val="left"/>
        <w:pPr>
          <w:tabs>
            <w:tab w:val="left" w:pos="1347"/>
            <w:tab w:val="num" w:pos="7107"/>
          </w:tabs>
          <w:ind w:left="6268" w:firstLine="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6"/>
    <w:lvlOverride w:ilvl="0">
      <w:startOverride w:val="9"/>
      <w:lvl w:ilvl="0" w:tplc="244488BC">
        <w:start w:val="9"/>
        <w:numFmt w:val="upperRoman"/>
        <w:lvlText w:val="%1."/>
        <w:lvlJc w:val="left"/>
        <w:pPr>
          <w:ind w:left="8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12D190">
        <w:start w:val="1"/>
        <w:numFmt w:val="decimal"/>
        <w:lvlText w:val="%2."/>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436E6">
        <w:start w:val="1"/>
        <w:numFmt w:val="decimal"/>
        <w:lvlText w:val="%3."/>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4D3D2">
        <w:start w:val="1"/>
        <w:numFmt w:val="decimal"/>
        <w:lvlText w:val="%4."/>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AA610">
        <w:start w:val="1"/>
        <w:numFmt w:val="decimal"/>
        <w:lvlText w:val="%5."/>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A65440">
        <w:start w:val="1"/>
        <w:numFmt w:val="decimal"/>
        <w:lvlText w:val="%6."/>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887F3C">
        <w:start w:val="1"/>
        <w:numFmt w:val="decimal"/>
        <w:lvlText w:val="%7."/>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F7B6">
        <w:start w:val="1"/>
        <w:numFmt w:val="decimal"/>
        <w:lvlText w:val="%8."/>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18A814">
        <w:start w:val="1"/>
        <w:numFmt w:val="decimal"/>
        <w:lvlText w:val="%9."/>
        <w:lvlJc w:val="left"/>
        <w:pPr>
          <w:ind w:left="532" w:hanging="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
    <w:lvlOverride w:ilvl="0">
      <w:startOverride w:val="42"/>
      <w:lvl w:ilvl="0" w:tplc="51A21A80">
        <w:start w:val="42"/>
        <w:numFmt w:val="decimal"/>
        <w:lvlText w:val="%1."/>
        <w:lvlJc w:val="left"/>
        <w:pPr>
          <w:tabs>
            <w:tab w:val="num" w:pos="1294"/>
          </w:tabs>
          <w:ind w:left="45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6C6B38">
        <w:start w:val="1"/>
        <w:numFmt w:val="decimal"/>
        <w:lvlText w:val="%2."/>
        <w:lvlJc w:val="left"/>
        <w:pPr>
          <w:tabs>
            <w:tab w:val="left" w:pos="1294"/>
            <w:tab w:val="num" w:pos="2014"/>
          </w:tabs>
          <w:ind w:left="117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C9572">
        <w:start w:val="1"/>
        <w:numFmt w:val="decimal"/>
        <w:lvlText w:val="%3."/>
        <w:lvlJc w:val="left"/>
        <w:pPr>
          <w:tabs>
            <w:tab w:val="left" w:pos="1294"/>
            <w:tab w:val="num" w:pos="2734"/>
          </w:tabs>
          <w:ind w:left="189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07022">
        <w:start w:val="1"/>
        <w:numFmt w:val="decimal"/>
        <w:lvlText w:val="%4."/>
        <w:lvlJc w:val="left"/>
        <w:pPr>
          <w:tabs>
            <w:tab w:val="left" w:pos="1294"/>
            <w:tab w:val="num" w:pos="3454"/>
          </w:tabs>
          <w:ind w:left="261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9AB198">
        <w:start w:val="1"/>
        <w:numFmt w:val="decimal"/>
        <w:lvlText w:val="%5."/>
        <w:lvlJc w:val="left"/>
        <w:pPr>
          <w:tabs>
            <w:tab w:val="left" w:pos="1294"/>
            <w:tab w:val="num" w:pos="4174"/>
          </w:tabs>
          <w:ind w:left="333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6ABD0">
        <w:start w:val="1"/>
        <w:numFmt w:val="decimal"/>
        <w:lvlText w:val="%6."/>
        <w:lvlJc w:val="left"/>
        <w:pPr>
          <w:tabs>
            <w:tab w:val="left" w:pos="1294"/>
            <w:tab w:val="num" w:pos="4894"/>
          </w:tabs>
          <w:ind w:left="405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C4BBF8">
        <w:start w:val="1"/>
        <w:numFmt w:val="decimal"/>
        <w:lvlText w:val="%7."/>
        <w:lvlJc w:val="left"/>
        <w:pPr>
          <w:tabs>
            <w:tab w:val="left" w:pos="1294"/>
            <w:tab w:val="num" w:pos="5614"/>
          </w:tabs>
          <w:ind w:left="477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A0467A">
        <w:start w:val="1"/>
        <w:numFmt w:val="decimal"/>
        <w:lvlText w:val="%8."/>
        <w:lvlJc w:val="left"/>
        <w:pPr>
          <w:tabs>
            <w:tab w:val="left" w:pos="1294"/>
            <w:tab w:val="num" w:pos="6334"/>
          </w:tabs>
          <w:ind w:left="549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9A62">
        <w:start w:val="1"/>
        <w:numFmt w:val="decimal"/>
        <w:lvlText w:val="%9."/>
        <w:lvlJc w:val="left"/>
        <w:pPr>
          <w:tabs>
            <w:tab w:val="left" w:pos="1294"/>
            <w:tab w:val="num" w:pos="7054"/>
          </w:tabs>
          <w:ind w:left="6214" w:firstLine="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4"/>
  </w:num>
  <w:num w:numId="48">
    <w:abstractNumId w:val="7"/>
  </w:num>
  <w:num w:numId="49">
    <w:abstractNumId w:val="7"/>
    <w:lvlOverride w:ilvl="0">
      <w:lvl w:ilvl="0" w:tplc="05D06226">
        <w:start w:val="1"/>
        <w:numFmt w:val="decimal"/>
        <w:lvlText w:val="%1."/>
        <w:lvlJc w:val="left"/>
        <w:pPr>
          <w:tabs>
            <w:tab w:val="num" w:pos="1560"/>
          </w:tabs>
          <w:ind w:left="72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E6EFCA">
        <w:start w:val="1"/>
        <w:numFmt w:val="decimal"/>
        <w:lvlText w:val="%2."/>
        <w:lvlJc w:val="left"/>
        <w:pPr>
          <w:tabs>
            <w:tab w:val="left" w:pos="1560"/>
            <w:tab w:val="num" w:pos="2280"/>
          </w:tabs>
          <w:ind w:left="144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DC02B4">
        <w:start w:val="1"/>
        <w:numFmt w:val="decimal"/>
        <w:lvlText w:val="%3."/>
        <w:lvlJc w:val="left"/>
        <w:pPr>
          <w:tabs>
            <w:tab w:val="left" w:pos="1560"/>
            <w:tab w:val="num" w:pos="3000"/>
          </w:tabs>
          <w:ind w:left="216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8EE384">
        <w:start w:val="1"/>
        <w:numFmt w:val="decimal"/>
        <w:lvlText w:val="%4."/>
        <w:lvlJc w:val="left"/>
        <w:pPr>
          <w:tabs>
            <w:tab w:val="left" w:pos="1560"/>
            <w:tab w:val="num" w:pos="3720"/>
          </w:tabs>
          <w:ind w:left="288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E27B66">
        <w:start w:val="1"/>
        <w:numFmt w:val="decimal"/>
        <w:lvlText w:val="%5."/>
        <w:lvlJc w:val="left"/>
        <w:pPr>
          <w:tabs>
            <w:tab w:val="left" w:pos="1560"/>
            <w:tab w:val="num" w:pos="4440"/>
          </w:tabs>
          <w:ind w:left="360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CEB56E">
        <w:start w:val="1"/>
        <w:numFmt w:val="decimal"/>
        <w:lvlText w:val="%6."/>
        <w:lvlJc w:val="left"/>
        <w:pPr>
          <w:tabs>
            <w:tab w:val="left" w:pos="1560"/>
            <w:tab w:val="num" w:pos="5160"/>
          </w:tabs>
          <w:ind w:left="432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9283A0">
        <w:start w:val="1"/>
        <w:numFmt w:val="decimal"/>
        <w:lvlText w:val="%7."/>
        <w:lvlJc w:val="left"/>
        <w:pPr>
          <w:tabs>
            <w:tab w:val="left" w:pos="1560"/>
            <w:tab w:val="num" w:pos="5880"/>
          </w:tabs>
          <w:ind w:left="504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ADBBE">
        <w:start w:val="1"/>
        <w:numFmt w:val="decimal"/>
        <w:lvlText w:val="%8."/>
        <w:lvlJc w:val="left"/>
        <w:pPr>
          <w:tabs>
            <w:tab w:val="left" w:pos="1560"/>
            <w:tab w:val="num" w:pos="6600"/>
          </w:tabs>
          <w:ind w:left="576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8C402C">
        <w:start w:val="1"/>
        <w:numFmt w:val="decimal"/>
        <w:lvlText w:val="%9."/>
        <w:lvlJc w:val="left"/>
        <w:pPr>
          <w:tabs>
            <w:tab w:val="left" w:pos="1560"/>
            <w:tab w:val="num" w:pos="7320"/>
          </w:tabs>
          <w:ind w:left="6481" w:firstLine="1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7"/>
    <w:lvlOverride w:ilvl="0">
      <w:lvl w:ilvl="0" w:tplc="05D06226">
        <w:start w:val="1"/>
        <w:numFmt w:val="decimal"/>
        <w:lvlText w:val="%1."/>
        <w:lvlJc w:val="left"/>
        <w:pPr>
          <w:tabs>
            <w:tab w:val="num" w:pos="1559"/>
            <w:tab w:val="left" w:pos="1560"/>
          </w:tabs>
          <w:ind w:left="71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E6EFCA">
        <w:start w:val="1"/>
        <w:numFmt w:val="decimal"/>
        <w:lvlText w:val="%2."/>
        <w:lvlJc w:val="left"/>
        <w:pPr>
          <w:tabs>
            <w:tab w:val="left" w:pos="1559"/>
            <w:tab w:val="left" w:pos="1560"/>
            <w:tab w:val="num" w:pos="2279"/>
          </w:tabs>
          <w:ind w:left="143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DC02B4">
        <w:start w:val="1"/>
        <w:numFmt w:val="decimal"/>
        <w:lvlText w:val="%3."/>
        <w:lvlJc w:val="left"/>
        <w:pPr>
          <w:tabs>
            <w:tab w:val="left" w:pos="1559"/>
            <w:tab w:val="left" w:pos="1560"/>
            <w:tab w:val="num" w:pos="2999"/>
          </w:tabs>
          <w:ind w:left="215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8EE384">
        <w:start w:val="1"/>
        <w:numFmt w:val="decimal"/>
        <w:lvlText w:val="%4."/>
        <w:lvlJc w:val="left"/>
        <w:pPr>
          <w:tabs>
            <w:tab w:val="left" w:pos="1559"/>
            <w:tab w:val="left" w:pos="1560"/>
            <w:tab w:val="num" w:pos="3719"/>
          </w:tabs>
          <w:ind w:left="287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E27B66">
        <w:start w:val="1"/>
        <w:numFmt w:val="decimal"/>
        <w:lvlText w:val="%5."/>
        <w:lvlJc w:val="left"/>
        <w:pPr>
          <w:tabs>
            <w:tab w:val="left" w:pos="1559"/>
            <w:tab w:val="left" w:pos="1560"/>
            <w:tab w:val="num" w:pos="4439"/>
          </w:tabs>
          <w:ind w:left="359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CEB56E">
        <w:start w:val="1"/>
        <w:numFmt w:val="decimal"/>
        <w:lvlText w:val="%6."/>
        <w:lvlJc w:val="left"/>
        <w:pPr>
          <w:tabs>
            <w:tab w:val="left" w:pos="1559"/>
            <w:tab w:val="left" w:pos="1560"/>
            <w:tab w:val="num" w:pos="5159"/>
          </w:tabs>
          <w:ind w:left="431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9283A0">
        <w:start w:val="1"/>
        <w:numFmt w:val="decimal"/>
        <w:lvlText w:val="%7."/>
        <w:lvlJc w:val="left"/>
        <w:pPr>
          <w:tabs>
            <w:tab w:val="left" w:pos="1559"/>
            <w:tab w:val="left" w:pos="1560"/>
            <w:tab w:val="num" w:pos="5879"/>
          </w:tabs>
          <w:ind w:left="503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ADBBE">
        <w:start w:val="1"/>
        <w:numFmt w:val="decimal"/>
        <w:lvlText w:val="%8."/>
        <w:lvlJc w:val="left"/>
        <w:pPr>
          <w:tabs>
            <w:tab w:val="left" w:pos="1559"/>
            <w:tab w:val="left" w:pos="1560"/>
            <w:tab w:val="num" w:pos="6599"/>
          </w:tabs>
          <w:ind w:left="575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8C402C">
        <w:start w:val="1"/>
        <w:numFmt w:val="decimal"/>
        <w:lvlText w:val="%9."/>
        <w:lvlJc w:val="left"/>
        <w:pPr>
          <w:tabs>
            <w:tab w:val="left" w:pos="1559"/>
            <w:tab w:val="left" w:pos="1560"/>
            <w:tab w:val="num" w:pos="7319"/>
          </w:tabs>
          <w:ind w:left="6479"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3"/>
  </w:num>
  <w:num w:numId="52">
    <w:abstractNumId w:val="9"/>
    <w:lvlOverride w:ilvl="0">
      <w:startOverride w:val="44"/>
    </w:lvlOverride>
  </w:num>
  <w:num w:numId="53">
    <w:abstractNumId w:val="6"/>
    <w:lvlOverride w:ilvl="0">
      <w:lvl w:ilvl="0" w:tplc="244488BC">
        <w:start w:val="1"/>
        <w:numFmt w:val="upperRoman"/>
        <w:lvlText w:val="%1."/>
        <w:lvlJc w:val="left"/>
        <w:pPr>
          <w:tabs>
            <w:tab w:val="left" w:pos="1560"/>
          </w:tabs>
          <w:ind w:left="156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12D190">
        <w:start w:val="1"/>
        <w:numFmt w:val="decimal"/>
        <w:lvlText w:val="%2."/>
        <w:lvlJc w:val="left"/>
        <w:pPr>
          <w:tabs>
            <w:tab w:val="left" w:pos="1559"/>
            <w:tab w:val="left" w:pos="1560"/>
          </w:tabs>
          <w:ind w:left="841"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3436E6">
        <w:start w:val="1"/>
        <w:numFmt w:val="decimal"/>
        <w:lvlText w:val="%3."/>
        <w:lvlJc w:val="left"/>
        <w:pPr>
          <w:tabs>
            <w:tab w:val="left" w:pos="1559"/>
            <w:tab w:val="left" w:pos="1560"/>
          </w:tabs>
          <w:ind w:left="1149"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E4D3D2">
        <w:start w:val="1"/>
        <w:numFmt w:val="decimal"/>
        <w:lvlText w:val="%4."/>
        <w:lvlJc w:val="left"/>
        <w:pPr>
          <w:tabs>
            <w:tab w:val="left" w:pos="1559"/>
            <w:tab w:val="left" w:pos="1560"/>
          </w:tabs>
          <w:ind w:left="1457"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BAA610">
        <w:start w:val="1"/>
        <w:numFmt w:val="decimal"/>
        <w:lvlText w:val="%5."/>
        <w:lvlJc w:val="left"/>
        <w:pPr>
          <w:ind w:left="1765"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A65440">
        <w:start w:val="1"/>
        <w:numFmt w:val="decimal"/>
        <w:lvlText w:val="%6."/>
        <w:lvlJc w:val="left"/>
        <w:pPr>
          <w:tabs>
            <w:tab w:val="left" w:pos="1559"/>
            <w:tab w:val="left" w:pos="1560"/>
          </w:tabs>
          <w:ind w:left="2073"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887F3C">
        <w:start w:val="1"/>
        <w:numFmt w:val="decimal"/>
        <w:lvlText w:val="%7."/>
        <w:lvlJc w:val="left"/>
        <w:pPr>
          <w:tabs>
            <w:tab w:val="left" w:pos="1559"/>
            <w:tab w:val="left" w:pos="1560"/>
          </w:tabs>
          <w:ind w:left="2381"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D2F7B6">
        <w:start w:val="1"/>
        <w:numFmt w:val="decimal"/>
        <w:lvlText w:val="%8."/>
        <w:lvlJc w:val="left"/>
        <w:pPr>
          <w:tabs>
            <w:tab w:val="left" w:pos="1559"/>
            <w:tab w:val="left" w:pos="1560"/>
          </w:tabs>
          <w:ind w:left="2689"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18A814">
        <w:start w:val="1"/>
        <w:numFmt w:val="decimal"/>
        <w:lvlText w:val="%9."/>
        <w:lvlJc w:val="left"/>
        <w:pPr>
          <w:tabs>
            <w:tab w:val="left" w:pos="1559"/>
            <w:tab w:val="left" w:pos="1560"/>
          </w:tabs>
          <w:ind w:left="2997" w:hanging="5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9"/>
    <w:lvlOverride w:ilvl="0">
      <w:startOverride w:val="45"/>
      <w:lvl w:ilvl="0" w:tplc="6BA079DE">
        <w:start w:val="45"/>
        <w:numFmt w:val="decimal"/>
        <w:lvlText w:val="%1."/>
        <w:lvlJc w:val="left"/>
        <w:pPr>
          <w:ind w:left="1260"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BE1500">
        <w:start w:val="1"/>
        <w:numFmt w:val="decimal"/>
        <w:lvlText w:val="%2."/>
        <w:lvlJc w:val="left"/>
        <w:pPr>
          <w:tabs>
            <w:tab w:val="left" w:pos="1260"/>
          </w:tabs>
          <w:ind w:left="114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E487AA">
        <w:start w:val="1"/>
        <w:numFmt w:val="decimal"/>
        <w:lvlText w:val="%3."/>
        <w:lvlJc w:val="left"/>
        <w:pPr>
          <w:tabs>
            <w:tab w:val="left" w:pos="1260"/>
          </w:tabs>
          <w:ind w:left="186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E0F998">
        <w:start w:val="1"/>
        <w:numFmt w:val="decimal"/>
        <w:lvlText w:val="%4."/>
        <w:lvlJc w:val="left"/>
        <w:pPr>
          <w:tabs>
            <w:tab w:val="left" w:pos="1260"/>
          </w:tabs>
          <w:ind w:left="258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90F850">
        <w:start w:val="1"/>
        <w:numFmt w:val="decimal"/>
        <w:lvlText w:val="%5."/>
        <w:lvlJc w:val="left"/>
        <w:pPr>
          <w:tabs>
            <w:tab w:val="left" w:pos="1260"/>
          </w:tabs>
          <w:ind w:left="330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B86274">
        <w:start w:val="1"/>
        <w:numFmt w:val="decimal"/>
        <w:lvlText w:val="%6."/>
        <w:lvlJc w:val="left"/>
        <w:pPr>
          <w:tabs>
            <w:tab w:val="left" w:pos="1260"/>
          </w:tabs>
          <w:ind w:left="402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D2A484">
        <w:start w:val="1"/>
        <w:numFmt w:val="decimal"/>
        <w:lvlText w:val="%7."/>
        <w:lvlJc w:val="left"/>
        <w:pPr>
          <w:tabs>
            <w:tab w:val="left" w:pos="1260"/>
          </w:tabs>
          <w:ind w:left="474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B0EBCC">
        <w:start w:val="1"/>
        <w:numFmt w:val="decimal"/>
        <w:lvlText w:val="%8."/>
        <w:lvlJc w:val="left"/>
        <w:pPr>
          <w:tabs>
            <w:tab w:val="left" w:pos="1260"/>
          </w:tabs>
          <w:ind w:left="546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6CB0F0">
        <w:start w:val="1"/>
        <w:numFmt w:val="decimal"/>
        <w:lvlText w:val="%9."/>
        <w:lvlJc w:val="left"/>
        <w:pPr>
          <w:tabs>
            <w:tab w:val="left" w:pos="1260"/>
          </w:tabs>
          <w:ind w:left="618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0"/>
  </w:num>
  <w:num w:numId="56">
    <w:abstractNumId w:val="5"/>
  </w:num>
  <w:num w:numId="57">
    <w:abstractNumId w:val="5"/>
    <w:lvlOverride w:ilvl="0">
      <w:lvl w:ilvl="0" w:tplc="D70C86AE">
        <w:start w:val="1"/>
        <w:numFmt w:val="decimal"/>
        <w:lvlText w:val="%1."/>
        <w:lvlJc w:val="left"/>
        <w:pPr>
          <w:tabs>
            <w:tab w:val="num" w:pos="1560"/>
          </w:tabs>
          <w:ind w:left="72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2D9CC">
        <w:start w:val="1"/>
        <w:numFmt w:val="decimal"/>
        <w:lvlText w:val="%2."/>
        <w:lvlJc w:val="left"/>
        <w:pPr>
          <w:tabs>
            <w:tab w:val="left" w:pos="1560"/>
            <w:tab w:val="num" w:pos="2280"/>
          </w:tabs>
          <w:ind w:left="144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B0E098">
        <w:start w:val="1"/>
        <w:numFmt w:val="decimal"/>
        <w:lvlText w:val="%3."/>
        <w:lvlJc w:val="left"/>
        <w:pPr>
          <w:tabs>
            <w:tab w:val="left" w:pos="1560"/>
            <w:tab w:val="num" w:pos="3000"/>
          </w:tabs>
          <w:ind w:left="216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1CCC22">
        <w:start w:val="1"/>
        <w:numFmt w:val="decimal"/>
        <w:lvlText w:val="%4."/>
        <w:lvlJc w:val="left"/>
        <w:pPr>
          <w:tabs>
            <w:tab w:val="left" w:pos="1560"/>
            <w:tab w:val="num" w:pos="3720"/>
          </w:tabs>
          <w:ind w:left="288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6A5E8">
        <w:start w:val="1"/>
        <w:numFmt w:val="decimal"/>
        <w:lvlText w:val="%5."/>
        <w:lvlJc w:val="left"/>
        <w:pPr>
          <w:tabs>
            <w:tab w:val="left" w:pos="1560"/>
            <w:tab w:val="num" w:pos="4440"/>
          </w:tabs>
          <w:ind w:left="360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EC236E">
        <w:start w:val="1"/>
        <w:numFmt w:val="decimal"/>
        <w:lvlText w:val="%6."/>
        <w:lvlJc w:val="left"/>
        <w:pPr>
          <w:tabs>
            <w:tab w:val="left" w:pos="1560"/>
            <w:tab w:val="num" w:pos="5160"/>
          </w:tabs>
          <w:ind w:left="432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CC87AA">
        <w:start w:val="1"/>
        <w:numFmt w:val="decimal"/>
        <w:lvlText w:val="%7."/>
        <w:lvlJc w:val="left"/>
        <w:pPr>
          <w:tabs>
            <w:tab w:val="left" w:pos="1560"/>
            <w:tab w:val="num" w:pos="5880"/>
          </w:tabs>
          <w:ind w:left="504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1A9412">
        <w:start w:val="1"/>
        <w:numFmt w:val="decimal"/>
        <w:lvlText w:val="%8."/>
        <w:lvlJc w:val="left"/>
        <w:pPr>
          <w:tabs>
            <w:tab w:val="left" w:pos="1560"/>
            <w:tab w:val="num" w:pos="6600"/>
          </w:tabs>
          <w:ind w:left="576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9E4D40">
        <w:start w:val="1"/>
        <w:numFmt w:val="decimal"/>
        <w:lvlText w:val="%9."/>
        <w:lvlJc w:val="left"/>
        <w:pPr>
          <w:tabs>
            <w:tab w:val="left" w:pos="1560"/>
            <w:tab w:val="num" w:pos="7320"/>
          </w:tabs>
          <w:ind w:left="6481" w:firstLine="1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5"/>
    <w:lvlOverride w:ilvl="0">
      <w:lvl w:ilvl="0" w:tplc="D70C86AE">
        <w:start w:val="1"/>
        <w:numFmt w:val="decimal"/>
        <w:lvlText w:val="%1."/>
        <w:lvlJc w:val="left"/>
        <w:pPr>
          <w:tabs>
            <w:tab w:val="left" w:pos="1560"/>
          </w:tabs>
          <w:ind w:left="1560"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2D9CC">
        <w:start w:val="1"/>
        <w:numFmt w:val="decimal"/>
        <w:lvlText w:val="%2."/>
        <w:lvlJc w:val="left"/>
        <w:pPr>
          <w:tabs>
            <w:tab w:val="left" w:pos="1559"/>
            <w:tab w:val="left" w:pos="1560"/>
          </w:tabs>
          <w:ind w:left="144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B0E098">
        <w:start w:val="1"/>
        <w:numFmt w:val="decimal"/>
        <w:lvlText w:val="%3."/>
        <w:lvlJc w:val="left"/>
        <w:pPr>
          <w:tabs>
            <w:tab w:val="left" w:pos="1559"/>
            <w:tab w:val="left" w:pos="1560"/>
          </w:tabs>
          <w:ind w:left="216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1CCC22">
        <w:start w:val="1"/>
        <w:numFmt w:val="decimal"/>
        <w:lvlText w:val="%4."/>
        <w:lvlJc w:val="left"/>
        <w:pPr>
          <w:tabs>
            <w:tab w:val="left" w:pos="1559"/>
            <w:tab w:val="left" w:pos="1560"/>
          </w:tabs>
          <w:ind w:left="288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6A5E8">
        <w:start w:val="1"/>
        <w:numFmt w:val="decimal"/>
        <w:lvlText w:val="%5."/>
        <w:lvlJc w:val="left"/>
        <w:pPr>
          <w:tabs>
            <w:tab w:val="left" w:pos="1559"/>
            <w:tab w:val="left" w:pos="1560"/>
          </w:tabs>
          <w:ind w:left="360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EC236E">
        <w:start w:val="1"/>
        <w:numFmt w:val="decimal"/>
        <w:lvlText w:val="%6."/>
        <w:lvlJc w:val="left"/>
        <w:pPr>
          <w:tabs>
            <w:tab w:val="left" w:pos="1559"/>
            <w:tab w:val="left" w:pos="1560"/>
          </w:tabs>
          <w:ind w:left="432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CC87AA">
        <w:start w:val="1"/>
        <w:numFmt w:val="decimal"/>
        <w:lvlText w:val="%7."/>
        <w:lvlJc w:val="left"/>
        <w:pPr>
          <w:tabs>
            <w:tab w:val="left" w:pos="1559"/>
            <w:tab w:val="left" w:pos="1560"/>
          </w:tabs>
          <w:ind w:left="504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1A9412">
        <w:start w:val="1"/>
        <w:numFmt w:val="decimal"/>
        <w:lvlText w:val="%8."/>
        <w:lvlJc w:val="left"/>
        <w:pPr>
          <w:tabs>
            <w:tab w:val="left" w:pos="1559"/>
            <w:tab w:val="left" w:pos="1560"/>
          </w:tabs>
          <w:ind w:left="576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9E4D40">
        <w:start w:val="1"/>
        <w:numFmt w:val="decimal"/>
        <w:lvlText w:val="%9."/>
        <w:lvlJc w:val="left"/>
        <w:pPr>
          <w:tabs>
            <w:tab w:val="left" w:pos="1559"/>
            <w:tab w:val="left" w:pos="1560"/>
          </w:tabs>
          <w:ind w:left="6481"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F6"/>
    <w:rsid w:val="00005AF6"/>
    <w:rsid w:val="0001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3D900-F7E0-4289-9BED-543E8357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0">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0"/>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2">
    <w:name w:val="Imported Style 2"/>
    <w:pPr>
      <w:numPr>
        <w:numId w:val="4"/>
      </w:numPr>
    </w:pPr>
  </w:style>
  <w:style w:type="character" w:customStyle="1" w:styleId="Hyperlink1">
    <w:name w:val="Hyperlink.1"/>
    <w:basedOn w:val="None"/>
    <w:rPr>
      <w:u w:val="single"/>
    </w:rPr>
  </w:style>
  <w:style w:type="character" w:customStyle="1" w:styleId="Hyperlink2">
    <w:name w:val="Hyperlink.2"/>
    <w:basedOn w:val="Hyperlink"/>
    <w:rPr>
      <w:u w:val="single"/>
    </w:rPr>
  </w:style>
  <w:style w:type="numbering" w:customStyle="1" w:styleId="ImportedStyle3">
    <w:name w:val="Imported Style 3"/>
    <w:pPr>
      <w:numPr>
        <w:numId w:val="47"/>
      </w:numPr>
    </w:pPr>
  </w:style>
  <w:style w:type="numbering" w:customStyle="1" w:styleId="ImportedStyle4">
    <w:name w:val="Imported Style 4"/>
    <w:pPr>
      <w:numPr>
        <w:numId w:val="51"/>
      </w:numPr>
    </w:pPr>
  </w:style>
  <w:style w:type="numbering" w:customStyle="1" w:styleId="ImportedStyle5">
    <w:name w:val="Imported Style 5"/>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3" Type="http://schemas.openxmlformats.org/officeDocument/2006/relationships/hyperlink" Target="https://observatorioni.org/6-al-12-de-agosto-2020/" TargetMode="External"/><Relationship Id="rId18" Type="http://schemas.openxmlformats.org/officeDocument/2006/relationships/hyperlink" Target="https://www.youtube.com/watch?v=7CIqYhnldZY" TargetMode="External"/><Relationship Id="rId26" Type="http://schemas.openxmlformats.org/officeDocument/2006/relationships/hyperlink" Target="https://www.france24.com/es/20200526-covid19-coronavirus-pandemia-chile-latam" TargetMode="External"/><Relationship Id="rId39" Type="http://schemas.openxmlformats.org/officeDocument/2006/relationships/hyperlink" Target="https://www.oas.org/en/iachr/media_center/PReleases/2020/072.asp" TargetMode="External"/><Relationship Id="rId21" Type="http://schemas.openxmlformats.org/officeDocument/2006/relationships/hyperlink" Target="https://www.cenidh.org/media/documents/docfile/Compilaci%252525C3%252525B3n_irresponsabilidad_del_r%252525C3%252525A9gimen_frente_al_COVID-19.pdf" TargetMode="External"/><Relationship Id="rId34" Type="http://schemas.openxmlformats.org/officeDocument/2006/relationships/hyperlink" Target="https://www.oas.org/en/iachr/media_center/PReleases/2020/072.asp" TargetMode="External"/><Relationship Id="rId42" Type="http://schemas.openxmlformats.org/officeDocument/2006/relationships/hyperlink" Target="https://confidencial.com.ni/ortega-levies-illegal-and-immoral-taxes-on-ventilators-and-masks-to-prevent-covid-19/" TargetMode="External"/><Relationship Id="rId47" Type="http://schemas.openxmlformats.org/officeDocument/2006/relationships/hyperlink" Target="https://www.laprensa.com.ni/2020/05/18/nacionales/2675087-especialistas-de-la-salud-exigen-al-gobierno-que-declare-la-fase-de-transmision-comunitaria-y-tome-acciones-contra-la-pandemia" TargetMode="External"/><Relationship Id="rId50" Type="http://schemas.openxmlformats.org/officeDocument/2006/relationships/hyperlink" Target="https://www.cenidh.org/media/documents/docfile/Compilaci%252525C3%252525B3n_irresponsabilidad_del_r%252525C3%252525A9gimen_frente_al_COVID-19.pdf" TargetMode="External"/><Relationship Id="rId55" Type="http://schemas.openxmlformats.org/officeDocument/2006/relationships/hyperlink" Target="https://www.rfi.fr/fr/am%252525C3%252525A9riques/20200606-nicaragua-les-m%252525C3%252525A9decins-d%252525C3%252525A9noncent-le-culte-secret-gouvernement-autour-coronavirus" TargetMode="External"/><Relationship Id="rId63" Type="http://schemas.openxmlformats.org/officeDocument/2006/relationships/hyperlink" Target="https://www.oas.org/en/iachr/media_center/PReleases/2020/072.asp" TargetMode="External"/><Relationship Id="rId68" Type="http://schemas.openxmlformats.org/officeDocument/2006/relationships/hyperlink" Target="https://observatorioni.org/" TargetMode="External"/><Relationship Id="rId7" Type="http://schemas.openxmlformats.org/officeDocument/2006/relationships/hyperlink" Target="http://www.codeni.org.ni/salud/inversion-en-salud/gasto-en-salud-y-presup-minsa-como-del-pib/" TargetMode="External"/><Relationship Id="rId71" Type="http://schemas.openxmlformats.org/officeDocument/2006/relationships/hyperlink" Target="https://observatorioni.org/estadisticas-covid-19-nicaragua/" TargetMode="External"/><Relationship Id="rId2" Type="http://schemas.openxmlformats.org/officeDocument/2006/relationships/hyperlink" Target="https://www.ridh.org/en/what-we-do/incidence/" TargetMode="External"/><Relationship Id="rId16" Type="http://schemas.openxmlformats.org/officeDocument/2006/relationships/hyperlink" Target="https://www.oas.org/en/iachr/media_center/PReleases/2020/072.asp" TargetMode="External"/><Relationship Id="rId29" Type="http://schemas.openxmlformats.org/officeDocument/2006/relationships/hyperlink" Target="https://www.france24.com/es/20200602-nicaragua-medicos-alertan-colapso-salud-cuarentena" TargetMode="External"/><Relationship Id="rId11" Type="http://schemas.openxmlformats.org/officeDocument/2006/relationships/hyperlink" Target="https://www.unhcr.org/en-us/news/briefing/2020/3/5e6759934/years-political-social-crisis-nicaragua-force-100000-flee.html" TargetMode="External"/><Relationship Id="rId24" Type="http://schemas.openxmlformats.org/officeDocument/2006/relationships/hyperlink" Target="https://www.el19digital.com/app/webroot/tinymce/source/2020/00-Mayo/25%25252520MAYO/AL%25252520PUEBLO%25252520DE%25252520NICARAGUA%25252520Y%25252520AL%25252520MUNDO-%25252520INFORME%25252520SOBRE%25252520EL%25252520COVID-19.pdf" TargetMode="External"/><Relationship Id="rId32" Type="http://schemas.openxmlformats.org/officeDocument/2006/relationships/hyperlink" Target="https://news.un.org/es/story/2020/07/1476882" TargetMode="External"/><Relationship Id="rId37" Type="http://schemas.openxmlformats.org/officeDocument/2006/relationships/hyperlink" Target="https://www.bbc.com/mundo/52530594" TargetMode="External"/><Relationship Id="rId40" Type="http://schemas.openxmlformats.org/officeDocument/2006/relationships/hyperlink" Target="https://confidencial.com.ni/diocesis-de-matagalpa-iniciara-proyecto-de-prevencion-medica-ante-covid-19/" TargetMode="External"/><Relationship Id="rId45" Type="http://schemas.openxmlformats.org/officeDocument/2006/relationships/hyperlink" Target="https://confidencial.com.ni/nueva-orden-del-minsa-hacer-solo-50-pruebas-diarias-de-covid-19/" TargetMode="External"/><Relationship Id="rId53" Type="http://schemas.openxmlformats.org/officeDocument/2006/relationships/hyperlink" Target="https://www.lefigaro.fr/flash-actu/nicaragua-des-enterrements-express-pour-cacher-la-realite-du-coronavirus-20200519" TargetMode="External"/><Relationship Id="rId58" Type="http://schemas.openxmlformats.org/officeDocument/2006/relationships/hyperlink" Target="https://www.cenidh.org/media/documents/docfile/Compilaci%252525C3%252525B3n_irresponsabilidad_del_r%252525C3%252525A9gimen_frente_al_COVID-19.pdf" TargetMode="External"/><Relationship Id="rId66" Type="http://schemas.openxmlformats.org/officeDocument/2006/relationships/hyperlink" Target="https://www.cenidh.org/media/documents/docfile/Compilaci%252525C3%252525B3n_irresponsabilidad_del_r%252525C3%252525A9gimen_frente_al_COVID-19.pdf" TargetMode="External"/><Relationship Id="rId74" Type="http://schemas.openxmlformats.org/officeDocument/2006/relationships/hyperlink" Target="https://confidencial.com.ni/ops-reclama-que-nicaragua-no-informa-sobre-pruebas-de-covid-19/" TargetMode="External"/><Relationship Id="rId5" Type="http://schemas.openxmlformats.org/officeDocument/2006/relationships/hyperlink" Target="https://www.laprensa.com.ni/2020/07/30/nacionales/2702499-fundacion-costarricense-donara-pruebas-de-covid-19-a-nicaraguenses-varados-en-penas-blancas" TargetMode="External"/><Relationship Id="rId15" Type="http://schemas.openxmlformats.org/officeDocument/2006/relationships/hyperlink" Target="https://cafeconvoz.com/2020/07/07/ops-dice-que-en-nicaragua-es-urgente-la-cuarentena-para-frenar-avance-del-covid-19/" TargetMode="External"/><Relationship Id="rId23" Type="http://schemas.openxmlformats.org/officeDocument/2006/relationships/hyperlink" Target="https://www.el19digital.com/app/webroot/tinymce/source/2020/00-Mayo/25%25252520MAYO/AL%25252520PUEBLO%25252520DE%25252520NICARAGUA%25252520Y%25252520AL%25252520MUNDO-%25252520INFORME%25252520SOBRE%25252520EL%25252520COVID-19.pdf" TargetMode="External"/><Relationship Id="rId28" Type="http://schemas.openxmlformats.org/officeDocument/2006/relationships/hyperlink" Target="https://www.france24.com/es/20200526-covid19-coronavirus-pandemia-chile-latam" TargetMode="External"/><Relationship Id="rId36" Type="http://schemas.openxmlformats.org/officeDocument/2006/relationships/hyperlink" Target="https://www.laprensa.com.ni/2020/04/07/nacionales/2660582-ops-considera-inadecuados-los-metodos-de-prevencion-y-control-de-covid-19-en-nicaragua" TargetMode="External"/><Relationship Id="rId49" Type="http://schemas.openxmlformats.org/officeDocument/2006/relationships/hyperlink" Target="https://www.laprensa.com.ni/2020/03/26/nacionales/2655999-minsa-decide-cuando-realizar-pruebas-del-covid-19-pese-a-sintomas-sospechosos" TargetMode="External"/><Relationship Id="rId57" Type="http://schemas.openxmlformats.org/officeDocument/2006/relationships/hyperlink" Target="https://www.nytimes.com/2020/05/31/world/americas/coronavirus-nicaragua-burials.html" TargetMode="External"/><Relationship Id="rId61" Type="http://schemas.openxmlformats.org/officeDocument/2006/relationships/hyperlink" Target="https://www.oas.org/en/iachr/media_center/PReleases/2020/072.asp" TargetMode="External"/><Relationship Id="rId10" Type="http://schemas.openxmlformats.org/officeDocument/2006/relationships/hyperlink" Target="https://www.unhcr.org/en-us/news/briefing/2020/3/5e6759934/years-political-social-crisis-nicaragua-force-100000-flee.html" TargetMode="External"/><Relationship Id="rId19" Type="http://schemas.openxmlformats.org/officeDocument/2006/relationships/hyperlink" Target="https://www.cenidh.org/media/documents/docfile/Compilaci%252525C3%252525B3n_irresponsabilidad_del_r%252525C3%252525A9gimen_frente_al_COVID-19.pdf" TargetMode="External"/><Relationship Id="rId31" Type="http://schemas.openxmlformats.org/officeDocument/2006/relationships/hyperlink" Target="https://www.ohchr.org/SP/NewsEvents/Pages/DisplayNews.aspx?NewsID=26027&amp;LangID=S" TargetMode="External"/><Relationship Id="rId44" Type="http://schemas.openxmlformats.org/officeDocument/2006/relationships/hyperlink" Target="https://confidencial.com.ni/gobierno-de-nicaragua-limita-pruebas-de-covid-19-a-contactos-de-viajeros-con-sintomas" TargetMode="External"/><Relationship Id="rId52" Type="http://schemas.openxmlformats.org/officeDocument/2006/relationships/hyperlink" Target="https://www.oas.org/en/iachr/media_center/PReleases/2020/119.asp" TargetMode="External"/><Relationship Id="rId60" Type="http://schemas.openxmlformats.org/officeDocument/2006/relationships/hyperlink" Target="https://observatorioni.org/wp-content/uploads/2020/08/Nota-19-Observatorio-07.-agosto.pdf" TargetMode="External"/><Relationship Id="rId65" Type="http://schemas.openxmlformats.org/officeDocument/2006/relationships/hyperlink" Target="https://www.laprensa.com.ni/2020/07/12/suplemento/la-prensa-domingo/2695586-de-como-la-pandemia-de-covid-19-llego-a-la-reserva-de-bosawas" TargetMode="External"/><Relationship Id="rId73" Type="http://schemas.openxmlformats.org/officeDocument/2006/relationships/hyperlink" Target="https://www.oas.org/en/iachr/media_center/PReleases/2020/119.asp" TargetMode="External"/><Relationship Id="rId4" Type="http://schemas.openxmlformats.org/officeDocument/2006/relationships/hyperlink" Target="https://www.laprensa.com.ni/2020/07/29/nacionales/2702029-nicaraguenses-varados-en-guatemala-avanzan-hacia-honduras-y-esperan-respuesta-del-regimen-orteguista" TargetMode="External"/><Relationship Id="rId9" Type="http://schemas.openxmlformats.org/officeDocument/2006/relationships/hyperlink" Target="https://datosmacro.expansion.com/estado/gasto/salud/nicaragua%23%253A%257E%253Atext%253DEl%252520gasto%252520p%2525C3%2525BAblico%252520en%252520sanidad%252C62%252525%252520del%252520gasto%252520p%2525C3%2525BAblico%252520total" TargetMode="External"/><Relationship Id="rId14" Type="http://schemas.openxmlformats.org/officeDocument/2006/relationships/hyperlink" Target="https://cafeconvoz.com/2020/07/07/ops-dice-que-en-nicaragua-es-urgente-la-cuarentena-para-frenar-avance-del-covid-19/" TargetMode="External"/><Relationship Id="rId22" Type="http://schemas.openxmlformats.org/officeDocument/2006/relationships/hyperlink" Target="https://www.cenidh.org/media/documents/docfile/Compilaci%252525C3%252525B3n_irresponsabilidad_del_r%252525C3%252525A9gimen_frente_al_COVID-19.pdf" TargetMode="External"/><Relationship Id="rId27" Type="http://schemas.openxmlformats.org/officeDocument/2006/relationships/hyperlink" Target="https://www.france24.com/es/20200526-covid19-coronavirus-pandemia-chile-latam" TargetMode="External"/><Relationship Id="rId30" Type="http://schemas.openxmlformats.org/officeDocument/2006/relationships/hyperlink" Target="https://100noticias.com.ni/nacionales/101346-ops-transmision-comunitaria-nicaragua-cuarentena/" TargetMode="External"/><Relationship Id="rId35" Type="http://schemas.openxmlformats.org/officeDocument/2006/relationships/hyperlink" Target="https://www.laprensa.com.ni/2020/04/07/nacionales/2660582-ops-considera-inadecuados-los-metodos-de-prevencion-y-control-de-covid-19-en-nicaragua" TargetMode="External"/><Relationship Id="rId43" Type="http://schemas.openxmlformats.org/officeDocument/2006/relationships/hyperlink" Target="https://confidencial.com.ni/ortega-levies-illegal-and-immoral-taxes-on-ventilators-and-masks-to-prevent-covid-19/" TargetMode="External"/><Relationship Id="rId48" Type="http://schemas.openxmlformats.org/officeDocument/2006/relationships/hyperlink" Target="https://www.laprensa.com.ni/2020/03/26/nacionales/2655999-minsa-decide-cuando-realizar-pruebas-del-covid-19-pese-a-sintomas-sospechosos" TargetMode="External"/><Relationship Id="rId56" Type="http://schemas.openxmlformats.org/officeDocument/2006/relationships/hyperlink" Target="https://www.rfi.fr/fr/am%252525C3%252525A9riques/20200606-nicaragua-les-m%252525C3%252525A9decins-d%252525C3%252525A9noncent-le-culte-secret-gouvernement-autour-coronavirus" TargetMode="External"/><Relationship Id="rId64" Type="http://schemas.openxmlformats.org/officeDocument/2006/relationships/hyperlink" Target="https://www.laprensa.com.ni/2020/07/12/suplemento/la-prensa-domingo/2695586-de-como-la-pandemia-de-covid-19-llego-a-la-reserva-de-bosawas" TargetMode="External"/><Relationship Id="rId69" Type="http://schemas.openxmlformats.org/officeDocument/2006/relationships/hyperlink" Target="https://www.larevista.cr/nicaragua-ex-ministras-de-salud-envian-carta-a-directores-de-la-oms-y-ops-ante-pandemia-del-covid-19/" TargetMode="External"/><Relationship Id="rId8" Type="http://schemas.openxmlformats.org/officeDocument/2006/relationships/hyperlink" Target="https://datosmacro.expansion.com/estado/gasto/salud/nicaragua%23%253A%257E%253Atext%253DEl%252520gasto%252520p%2525C3%2525BAblico%252520en%252520sanidad%252C62%252525%252520del%252520gasto%252520p%2525C3%2525BAblico%252520total" TargetMode="External"/><Relationship Id="rId51" Type="http://schemas.openxmlformats.org/officeDocument/2006/relationships/hyperlink" Target="https://www.cenidh.org/media/documents/docfile/Compilaci%252525C3%252525B3n_irresponsabilidad_del_r%252525C3%252525A9gimen_frente_al_COVID-19.pdf" TargetMode="External"/><Relationship Id="rId72" Type="http://schemas.openxmlformats.org/officeDocument/2006/relationships/hyperlink" Target="https://www.oas.org/en/iachr/media_center/PReleases/2020/072.asp" TargetMode="External"/><Relationship Id="rId3" Type="http://schemas.openxmlformats.org/officeDocument/2006/relationships/hyperlink" Target="https://www.laprensa.com.ni/2020/07/29/nacionales/2702029-nicaraguenses-varados-en-guatemala-avanzan-hacia-honduras-y-esperan-respuesta-del-regimen-orteguista" TargetMode="External"/><Relationship Id="rId12" Type="http://schemas.openxmlformats.org/officeDocument/2006/relationships/hyperlink" Target="https://observatorioni.org/6-al-12-de-agosto-2020/" TargetMode="External"/><Relationship Id="rId17" Type="http://schemas.openxmlformats.org/officeDocument/2006/relationships/hyperlink" Target="https://www.comitecientificomultidisciplinario.org/" TargetMode="External"/><Relationship Id="rId25" Type="http://schemas.openxmlformats.org/officeDocument/2006/relationships/hyperlink" Target="https://www.el19digital.com/app/webroot/tinymce/source/2020/00-Mayo/25%25252520MAYO/AL%25252520PUEBLO%25252520DE%25252520NICARAGUA%25252520Y%25252520AL%25252520MUNDO-%25252520INFORME%25252520SOBRE%25252520EL%25252520COVID-19.pdf" TargetMode="External"/><Relationship Id="rId33" Type="http://schemas.openxmlformats.org/officeDocument/2006/relationships/hyperlink" Target="https://www.oas.org/en/iachr/media_center/PReleases/2020/072.asp" TargetMode="External"/><Relationship Id="rId38" Type="http://schemas.openxmlformats.org/officeDocument/2006/relationships/hyperlink" Target="https://www.nytimes.com/2020/05/31/world/americas/coronavirus-nicaragua-burials.html" TargetMode="External"/><Relationship Id="rId46" Type="http://schemas.openxmlformats.org/officeDocument/2006/relationships/hyperlink" Target="https://www.laprensa.com.ni/2020/05/18/nacionales/2675087-especialistas-de-la-salud-exigen-al-gobierno-que-declare-la-fase-de-transmision-comunitaria-y-tome-acciones-contra-la-pandemia" TargetMode="External"/><Relationship Id="rId59" Type="http://schemas.openxmlformats.org/officeDocument/2006/relationships/hyperlink" Target="https://www.cenidh.org/media/documents/docfile/Compilaci%252525C3%252525B3n_irresponsabilidad_del_r%252525C3%252525A9gimen_frente_al_COVID-19.pdf" TargetMode="External"/><Relationship Id="rId67" Type="http://schemas.openxmlformats.org/officeDocument/2006/relationships/hyperlink" Target="https://www.cenidh.org/media/documents/docfile/Compilaci%252525C3%252525B3n_irresponsabilidad_del_r%252525C3%252525A9gimen_frente_al_COVID-19.pdf" TargetMode="External"/><Relationship Id="rId20" Type="http://schemas.openxmlformats.org/officeDocument/2006/relationships/hyperlink" Target="https://www.cenidh.org/media/documents/docfile/Compilaci%252525C3%252525B3n_irresponsabilidad_del_r%252525C3%252525A9gimen_frente_al_COVID-19.pdf" TargetMode="External"/><Relationship Id="rId41" Type="http://schemas.openxmlformats.org/officeDocument/2006/relationships/hyperlink" Target="https://confidencial.com.ni/diocesis-de-matagalpa-iniciara-proyecto-de-prevencion-medica-ante-covid-19/" TargetMode="External"/><Relationship Id="rId54" Type="http://schemas.openxmlformats.org/officeDocument/2006/relationships/hyperlink" Target="https://www.lefigaro.fr/flash-actu/nicaragua-des-enterrements-express-pour-cacher-la-realite-du-coronavirus-20200519" TargetMode="External"/><Relationship Id="rId62" Type="http://schemas.openxmlformats.org/officeDocument/2006/relationships/hyperlink" Target="https://ondalocal.com.ni/media/uploads/2020/04/17/carta-por-la-libertad-de-los-presos-politicos.pdf" TargetMode="External"/><Relationship Id="rId70" Type="http://schemas.openxmlformats.org/officeDocument/2006/relationships/hyperlink" Target="https://www.larevista.cr/nicaragua-ex-ministras-de-salud-envian-carta-a-directores-de-la-oms-y-ops-ante-pandemia-del-covid-19/" TargetMode="External"/><Relationship Id="rId75" Type="http://schemas.openxmlformats.org/officeDocument/2006/relationships/hyperlink" Target="https://www.youtube.com/watch?v=HqwNH-W3KzY" TargetMode="External"/><Relationship Id="rId1" Type="http://schemas.openxmlformats.org/officeDocument/2006/relationships/hyperlink" Target="https://observatorioni.org/quienes-somos/" TargetMode="External"/><Relationship Id="rId6" Type="http://schemas.openxmlformats.org/officeDocument/2006/relationships/hyperlink" Target="https://www.laprensa.com.ni/2020/07/30/nacionales/2702499-fundacion-costarricense-donara-pruebas-de-covid-19-a-nicaraguenses-varados-en-penas-blanca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FD0E2-AB76-4D8A-9AE7-E5A6CD48B765}"/>
</file>

<file path=customXml/itemProps2.xml><?xml version="1.0" encoding="utf-8"?>
<ds:datastoreItem xmlns:ds="http://schemas.openxmlformats.org/officeDocument/2006/customXml" ds:itemID="{F83D8DF5-93A0-4FEC-B769-2CFA0804594C}"/>
</file>

<file path=customXml/itemProps3.xml><?xml version="1.0" encoding="utf-8"?>
<ds:datastoreItem xmlns:ds="http://schemas.openxmlformats.org/officeDocument/2006/customXml" ds:itemID="{459ACEB6-2A7A-4CEA-BC8E-E050F4B7F6B2}"/>
</file>

<file path=docProps/app.xml><?xml version="1.0" encoding="utf-8"?>
<Properties xmlns="http://schemas.openxmlformats.org/officeDocument/2006/extended-properties" xmlns:vt="http://schemas.openxmlformats.org/officeDocument/2006/docPropsVTypes">
  <Template>Normal.dotm</Template>
  <TotalTime>0</TotalTime>
  <Pages>18</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TOLAINI Sabine</dc:creator>
  <cp:lastModifiedBy>Tolaïni Sabine</cp:lastModifiedBy>
  <cp:revision>2</cp:revision>
  <dcterms:created xsi:type="dcterms:W3CDTF">2020-09-07T15:43:00Z</dcterms:created>
  <dcterms:modified xsi:type="dcterms:W3CDTF">2020-09-07T15:43:00Z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